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E61B9" w14:textId="37E5F768" w:rsidR="002E4A8B" w:rsidRPr="009635B1" w:rsidRDefault="001E0F20">
      <w:pPr>
        <w:pStyle w:val="Ttulo"/>
        <w:rPr>
          <w:sz w:val="40"/>
          <w:szCs w:val="40"/>
          <w:lang w:val="pt-BR"/>
        </w:rPr>
      </w:pPr>
      <w:r w:rsidRPr="009635B1">
        <w:rPr>
          <w:sz w:val="40"/>
          <w:szCs w:val="40"/>
          <w:lang w:val="pt-BR"/>
        </w:rPr>
        <w:t xml:space="preserve">CPA Nº </w:t>
      </w:r>
      <w:r w:rsidR="009635B1" w:rsidRPr="009635B1">
        <w:rPr>
          <w:sz w:val="40"/>
          <w:szCs w:val="40"/>
          <w:lang w:val="pt-BR"/>
        </w:rPr>
        <w:t>X</w:t>
      </w:r>
      <w:r w:rsidRPr="009635B1">
        <w:rPr>
          <w:sz w:val="40"/>
          <w:szCs w:val="40"/>
          <w:lang w:val="pt-BR"/>
        </w:rPr>
        <w:t xml:space="preserve">XX - </w:t>
      </w:r>
      <w:r w:rsidR="009635B1" w:rsidRPr="009635B1">
        <w:rPr>
          <w:sz w:val="40"/>
          <w:szCs w:val="40"/>
          <w:lang w:val="pt-BR"/>
        </w:rPr>
        <w:t>Padrão mínimo de Avaliação e Auditoria Atuarial no âmbito do CPC 33 R1</w:t>
      </w:r>
    </w:p>
    <w:tbl>
      <w:tblPr>
        <w:tblStyle w:val="Tabelacomgrade"/>
        <w:tblW w:w="0" w:type="auto"/>
        <w:jc w:val="center"/>
        <w:tblLook w:val="04A0" w:firstRow="1" w:lastRow="0" w:firstColumn="1" w:lastColumn="0" w:noHBand="0" w:noVBand="1"/>
      </w:tblPr>
      <w:tblGrid>
        <w:gridCol w:w="4673"/>
        <w:gridCol w:w="2552"/>
        <w:gridCol w:w="2125"/>
      </w:tblGrid>
      <w:tr w:rsidR="002E4A8B" w14:paraId="7A9C70D4" w14:textId="77777777" w:rsidTr="009635B1">
        <w:trPr>
          <w:jc w:val="center"/>
        </w:trPr>
        <w:tc>
          <w:tcPr>
            <w:tcW w:w="4673" w:type="dxa"/>
          </w:tcPr>
          <w:p w14:paraId="2447CBED" w14:textId="77777777" w:rsidR="002E4A8B" w:rsidRDefault="00CD4F58">
            <w:pPr>
              <w:jc w:val="center"/>
            </w:pPr>
            <w:r>
              <w:rPr>
                <w:b/>
              </w:rPr>
              <w:t>MINUTA CPA</w:t>
            </w:r>
          </w:p>
        </w:tc>
        <w:tc>
          <w:tcPr>
            <w:tcW w:w="2552" w:type="dxa"/>
          </w:tcPr>
          <w:p w14:paraId="71671524" w14:textId="77777777" w:rsidR="002E4A8B" w:rsidRDefault="00CD4F58">
            <w:pPr>
              <w:jc w:val="center"/>
            </w:pPr>
            <w:r>
              <w:rPr>
                <w:b/>
              </w:rPr>
              <w:t>PROPOSTA</w:t>
            </w:r>
          </w:p>
        </w:tc>
        <w:tc>
          <w:tcPr>
            <w:tcW w:w="2125" w:type="dxa"/>
          </w:tcPr>
          <w:p w14:paraId="1AA30250" w14:textId="77777777" w:rsidR="002E4A8B" w:rsidRDefault="00CD4F58">
            <w:pPr>
              <w:jc w:val="center"/>
            </w:pPr>
            <w:r>
              <w:rPr>
                <w:b/>
              </w:rPr>
              <w:t>JUSTIFICATIVA</w:t>
            </w:r>
          </w:p>
        </w:tc>
      </w:tr>
      <w:tr w:rsidR="00CB2885" w:rsidRPr="00CB2885" w14:paraId="1C94E963" w14:textId="77777777" w:rsidTr="009635B1">
        <w:trPr>
          <w:jc w:val="center"/>
        </w:trPr>
        <w:tc>
          <w:tcPr>
            <w:tcW w:w="4673" w:type="dxa"/>
          </w:tcPr>
          <w:p w14:paraId="24FABDA4" w14:textId="3AC9C57C" w:rsidR="00CB2885" w:rsidRPr="00CB2885" w:rsidRDefault="00CB2885" w:rsidP="00CB2885">
            <w:pPr>
              <w:pStyle w:val="PargrafodaLista"/>
              <w:numPr>
                <w:ilvl w:val="0"/>
                <w:numId w:val="17"/>
              </w:numPr>
              <w:rPr>
                <w:lang w:val="pt-BR"/>
              </w:rPr>
            </w:pPr>
            <w:r>
              <w:rPr>
                <w:lang w:val="pt-BR"/>
              </w:rPr>
              <w:t>Introdução</w:t>
            </w:r>
          </w:p>
        </w:tc>
        <w:tc>
          <w:tcPr>
            <w:tcW w:w="2552" w:type="dxa"/>
          </w:tcPr>
          <w:p w14:paraId="424A1405" w14:textId="77777777" w:rsidR="00CB2885" w:rsidRPr="00CB2885" w:rsidRDefault="00CB2885">
            <w:pPr>
              <w:rPr>
                <w:lang w:val="pt-BR"/>
              </w:rPr>
            </w:pPr>
          </w:p>
        </w:tc>
        <w:tc>
          <w:tcPr>
            <w:tcW w:w="2125" w:type="dxa"/>
          </w:tcPr>
          <w:p w14:paraId="2EEEDCAF" w14:textId="77777777" w:rsidR="00CB2885" w:rsidRPr="00CB2885" w:rsidRDefault="00CB2885">
            <w:pPr>
              <w:rPr>
                <w:lang w:val="pt-BR"/>
              </w:rPr>
            </w:pPr>
          </w:p>
        </w:tc>
      </w:tr>
      <w:tr w:rsidR="002E4A8B" w:rsidRPr="00CB2885" w14:paraId="38784E4A" w14:textId="77777777" w:rsidTr="009635B1">
        <w:trPr>
          <w:jc w:val="center"/>
        </w:trPr>
        <w:tc>
          <w:tcPr>
            <w:tcW w:w="4673" w:type="dxa"/>
          </w:tcPr>
          <w:p w14:paraId="5EA176F1" w14:textId="77777777" w:rsidR="002E4A8B" w:rsidRPr="00CB2885" w:rsidRDefault="00CD4F58">
            <w:pPr>
              <w:rPr>
                <w:lang w:val="pt-BR"/>
              </w:rPr>
            </w:pPr>
            <w:r w:rsidRPr="00CB2885">
              <w:rPr>
                <w:lang w:val="pt-BR"/>
              </w:rPr>
              <w:t>1. O presente Pronunciamento Técnico (“Pronunciamento”) destina-se a divulgar procedimentos mínimos a serem adotados em avaliações e auditorias atuariais para fins de CPC 33 R1, cujo conteúdo deve ser observado pelos atuários técnicos e atuários auditores que exerçam esta atividade junto às Entidades Patrocinadoras de planos de benefícios a empregados.</w:t>
            </w:r>
          </w:p>
        </w:tc>
        <w:tc>
          <w:tcPr>
            <w:tcW w:w="2552" w:type="dxa"/>
          </w:tcPr>
          <w:p w14:paraId="735CD430" w14:textId="77777777" w:rsidR="002E4A8B" w:rsidRPr="00CB2885" w:rsidRDefault="002E4A8B">
            <w:pPr>
              <w:rPr>
                <w:lang w:val="pt-BR"/>
              </w:rPr>
            </w:pPr>
          </w:p>
        </w:tc>
        <w:tc>
          <w:tcPr>
            <w:tcW w:w="2125" w:type="dxa"/>
          </w:tcPr>
          <w:p w14:paraId="4B453112" w14:textId="77777777" w:rsidR="002E4A8B" w:rsidRPr="00CB2885" w:rsidRDefault="002E4A8B">
            <w:pPr>
              <w:rPr>
                <w:lang w:val="pt-BR"/>
              </w:rPr>
            </w:pPr>
          </w:p>
        </w:tc>
      </w:tr>
      <w:tr w:rsidR="002E4A8B" w:rsidRPr="00CB2885" w14:paraId="4631AB26" w14:textId="77777777" w:rsidTr="009635B1">
        <w:trPr>
          <w:jc w:val="center"/>
        </w:trPr>
        <w:tc>
          <w:tcPr>
            <w:tcW w:w="4673" w:type="dxa"/>
          </w:tcPr>
          <w:p w14:paraId="7A60430C" w14:textId="77777777" w:rsidR="002E4A8B" w:rsidRPr="00CB2885" w:rsidRDefault="00CD4F58">
            <w:pPr>
              <w:rPr>
                <w:lang w:val="pt-BR"/>
              </w:rPr>
            </w:pPr>
            <w:r w:rsidRPr="00CB2885">
              <w:rPr>
                <w:lang w:val="pt-BR"/>
              </w:rPr>
              <w:t>2. O propósito desse documento, elaborado pelo Instituto Brasileiro de Atuária - IBA, é apresentar diretrizes aos trabalhos de avaliações e auditoria atuarial para fins de CPC 33 R1 de acordo com a recomendação da Resolução CVM nº 110, de maio de 2022.</w:t>
            </w:r>
          </w:p>
        </w:tc>
        <w:tc>
          <w:tcPr>
            <w:tcW w:w="2552" w:type="dxa"/>
          </w:tcPr>
          <w:p w14:paraId="59F91F37" w14:textId="77777777" w:rsidR="002E4A8B" w:rsidRPr="00CB2885" w:rsidRDefault="002E4A8B">
            <w:pPr>
              <w:rPr>
                <w:lang w:val="pt-BR"/>
              </w:rPr>
            </w:pPr>
          </w:p>
        </w:tc>
        <w:tc>
          <w:tcPr>
            <w:tcW w:w="2125" w:type="dxa"/>
          </w:tcPr>
          <w:p w14:paraId="452F648F" w14:textId="77777777" w:rsidR="002E4A8B" w:rsidRPr="00CB2885" w:rsidRDefault="002E4A8B">
            <w:pPr>
              <w:rPr>
                <w:lang w:val="pt-BR"/>
              </w:rPr>
            </w:pPr>
          </w:p>
        </w:tc>
      </w:tr>
      <w:tr w:rsidR="002E4A8B" w14:paraId="0194FB00" w14:textId="77777777" w:rsidTr="009635B1">
        <w:trPr>
          <w:jc w:val="center"/>
        </w:trPr>
        <w:tc>
          <w:tcPr>
            <w:tcW w:w="4673" w:type="dxa"/>
          </w:tcPr>
          <w:p w14:paraId="7A7FAB8A" w14:textId="3A8D5657" w:rsidR="002E4A8B" w:rsidRDefault="00CD4F58" w:rsidP="00CB2885">
            <w:pPr>
              <w:pStyle w:val="PargrafodaLista"/>
              <w:numPr>
                <w:ilvl w:val="0"/>
                <w:numId w:val="17"/>
              </w:numPr>
            </w:pPr>
            <w:proofErr w:type="spellStart"/>
            <w:r>
              <w:t>Objetivo</w:t>
            </w:r>
            <w:proofErr w:type="spellEnd"/>
          </w:p>
        </w:tc>
        <w:tc>
          <w:tcPr>
            <w:tcW w:w="2552" w:type="dxa"/>
          </w:tcPr>
          <w:p w14:paraId="0EE4CC11" w14:textId="77777777" w:rsidR="002E4A8B" w:rsidRDefault="002E4A8B"/>
        </w:tc>
        <w:tc>
          <w:tcPr>
            <w:tcW w:w="2125" w:type="dxa"/>
          </w:tcPr>
          <w:p w14:paraId="7A755042" w14:textId="77777777" w:rsidR="002E4A8B" w:rsidRDefault="002E4A8B"/>
        </w:tc>
      </w:tr>
      <w:tr w:rsidR="002E4A8B" w:rsidRPr="00CB2885" w14:paraId="296B2574" w14:textId="77777777" w:rsidTr="009635B1">
        <w:trPr>
          <w:jc w:val="center"/>
        </w:trPr>
        <w:tc>
          <w:tcPr>
            <w:tcW w:w="4673" w:type="dxa"/>
          </w:tcPr>
          <w:p w14:paraId="4B6DEEC3" w14:textId="0DBC0129" w:rsidR="002E4A8B" w:rsidRPr="00CB2885" w:rsidRDefault="006A3045">
            <w:pPr>
              <w:rPr>
                <w:lang w:val="pt-BR"/>
              </w:rPr>
            </w:pPr>
            <w:r>
              <w:rPr>
                <w:lang w:val="pt-BR"/>
              </w:rPr>
              <w:t>3</w:t>
            </w:r>
            <w:r w:rsidRPr="00CB2885">
              <w:rPr>
                <w:lang w:val="pt-BR"/>
              </w:rPr>
              <w:t>. O objetivo deste Pronunciamento é estabelecer procedimentos básicos aos Atuários Técnicos e aos Atuários Auditores responsáveis pelas avaliações atuariais dos planos de benefícios a empregados das Entidades Patrocinadoras que estiverem sendo auditadas quanto à forma e ao conteúdo das avaliações atuariais, em consonância com as normas e orientações aplicáveis e pronunciamentos do Instituto Brasileiro de Atuária - IBA.</w:t>
            </w:r>
          </w:p>
        </w:tc>
        <w:tc>
          <w:tcPr>
            <w:tcW w:w="2552" w:type="dxa"/>
          </w:tcPr>
          <w:p w14:paraId="536D9EC8" w14:textId="77777777" w:rsidR="002E4A8B" w:rsidRPr="00CB2885" w:rsidRDefault="002E4A8B">
            <w:pPr>
              <w:rPr>
                <w:lang w:val="pt-BR"/>
              </w:rPr>
            </w:pPr>
          </w:p>
        </w:tc>
        <w:tc>
          <w:tcPr>
            <w:tcW w:w="2125" w:type="dxa"/>
          </w:tcPr>
          <w:p w14:paraId="2F715232" w14:textId="77777777" w:rsidR="002E4A8B" w:rsidRPr="00CB2885" w:rsidRDefault="002E4A8B">
            <w:pPr>
              <w:rPr>
                <w:lang w:val="pt-BR"/>
              </w:rPr>
            </w:pPr>
          </w:p>
        </w:tc>
      </w:tr>
      <w:tr w:rsidR="002E4A8B" w14:paraId="15002B7E" w14:textId="77777777" w:rsidTr="009635B1">
        <w:trPr>
          <w:jc w:val="center"/>
        </w:trPr>
        <w:tc>
          <w:tcPr>
            <w:tcW w:w="4673" w:type="dxa"/>
          </w:tcPr>
          <w:p w14:paraId="0E888C17" w14:textId="2D0B1AFA" w:rsidR="002E4A8B" w:rsidRDefault="00CD4F58" w:rsidP="00CB2885">
            <w:pPr>
              <w:pStyle w:val="PargrafodaLista"/>
              <w:numPr>
                <w:ilvl w:val="0"/>
                <w:numId w:val="17"/>
              </w:numPr>
            </w:pPr>
            <w:proofErr w:type="spellStart"/>
            <w:r>
              <w:t>Abrangência</w:t>
            </w:r>
            <w:proofErr w:type="spellEnd"/>
            <w:r>
              <w:t xml:space="preserve"> e </w:t>
            </w:r>
            <w:proofErr w:type="spellStart"/>
            <w:r>
              <w:t>Responsabilidade</w:t>
            </w:r>
            <w:proofErr w:type="spellEnd"/>
          </w:p>
        </w:tc>
        <w:tc>
          <w:tcPr>
            <w:tcW w:w="2552" w:type="dxa"/>
          </w:tcPr>
          <w:p w14:paraId="277303A2" w14:textId="77777777" w:rsidR="002E4A8B" w:rsidRDefault="002E4A8B"/>
        </w:tc>
        <w:tc>
          <w:tcPr>
            <w:tcW w:w="2125" w:type="dxa"/>
          </w:tcPr>
          <w:p w14:paraId="025F16F3" w14:textId="77777777" w:rsidR="002E4A8B" w:rsidRDefault="002E4A8B"/>
        </w:tc>
      </w:tr>
      <w:tr w:rsidR="002E4A8B" w:rsidRPr="00CB2885" w14:paraId="6F97462F" w14:textId="77777777" w:rsidTr="009635B1">
        <w:trPr>
          <w:jc w:val="center"/>
        </w:trPr>
        <w:tc>
          <w:tcPr>
            <w:tcW w:w="4673" w:type="dxa"/>
          </w:tcPr>
          <w:p w14:paraId="429131A1" w14:textId="1293C138" w:rsidR="002E4A8B" w:rsidRPr="00CB2885" w:rsidRDefault="006A3045">
            <w:pPr>
              <w:rPr>
                <w:lang w:val="pt-BR"/>
              </w:rPr>
            </w:pPr>
            <w:r>
              <w:rPr>
                <w:lang w:val="pt-BR"/>
              </w:rPr>
              <w:t>4</w:t>
            </w:r>
            <w:r w:rsidRPr="00CB2885">
              <w:rPr>
                <w:lang w:val="pt-BR"/>
              </w:rPr>
              <w:t xml:space="preserve">. Esse documento servirá de guia para todos os profissionais que estiverem aplicando o Pronunciamento Técnico CPC 33 R1, para fins de mensuração dos compromissos das avaliações atuariais de benefícios a empregados, tendo como abrangência mínima, as análises das bases cadastrais, das premissas </w:t>
            </w:r>
            <w:r w:rsidRPr="00CB2885">
              <w:rPr>
                <w:lang w:val="pt-BR"/>
              </w:rPr>
              <w:lastRenderedPageBreak/>
              <w:t>biométricas, demográficas, econômicas e financeiras, dos regimes financeiros, dos métodos de financiamento, dos compromissos atuariais, das despesas, da sensibilidade e da reconciliação contábil-atuarial.</w:t>
            </w:r>
          </w:p>
        </w:tc>
        <w:tc>
          <w:tcPr>
            <w:tcW w:w="2552" w:type="dxa"/>
          </w:tcPr>
          <w:p w14:paraId="5729C873" w14:textId="77777777" w:rsidR="002E4A8B" w:rsidRPr="00CB2885" w:rsidRDefault="002E4A8B">
            <w:pPr>
              <w:rPr>
                <w:lang w:val="pt-BR"/>
              </w:rPr>
            </w:pPr>
          </w:p>
        </w:tc>
        <w:tc>
          <w:tcPr>
            <w:tcW w:w="2125" w:type="dxa"/>
          </w:tcPr>
          <w:p w14:paraId="78FBD13F" w14:textId="77777777" w:rsidR="002E4A8B" w:rsidRPr="00CB2885" w:rsidRDefault="002E4A8B">
            <w:pPr>
              <w:rPr>
                <w:lang w:val="pt-BR"/>
              </w:rPr>
            </w:pPr>
          </w:p>
        </w:tc>
      </w:tr>
      <w:tr w:rsidR="002E4A8B" w:rsidRPr="00CB2885" w14:paraId="43FD6BCE" w14:textId="77777777" w:rsidTr="009635B1">
        <w:trPr>
          <w:jc w:val="center"/>
        </w:trPr>
        <w:tc>
          <w:tcPr>
            <w:tcW w:w="4673" w:type="dxa"/>
          </w:tcPr>
          <w:p w14:paraId="196C7349" w14:textId="3FF85FDB" w:rsidR="002E4A8B" w:rsidRPr="00CB2885" w:rsidRDefault="006A3045">
            <w:pPr>
              <w:rPr>
                <w:lang w:val="pt-BR"/>
              </w:rPr>
            </w:pPr>
            <w:r>
              <w:rPr>
                <w:lang w:val="pt-BR"/>
              </w:rPr>
              <w:t>5</w:t>
            </w:r>
            <w:r w:rsidRPr="00CB2885">
              <w:rPr>
                <w:lang w:val="pt-BR"/>
              </w:rPr>
              <w:t>. A competência do Atuário Técnico e do Atuário Auditor está em solicitar todas as informações necessárias e suficientes para apuração da avaliação atuarial e respectiva auditoria, bem como obter evidências suficientes e adequadas para fundamentação da conclusão dos trabalhos de acordo com os requerimentos da norma aplicável.</w:t>
            </w:r>
          </w:p>
        </w:tc>
        <w:tc>
          <w:tcPr>
            <w:tcW w:w="2552" w:type="dxa"/>
          </w:tcPr>
          <w:p w14:paraId="708F74E2" w14:textId="77777777" w:rsidR="002E4A8B" w:rsidRPr="00CB2885" w:rsidRDefault="002E4A8B">
            <w:pPr>
              <w:rPr>
                <w:lang w:val="pt-BR"/>
              </w:rPr>
            </w:pPr>
          </w:p>
        </w:tc>
        <w:tc>
          <w:tcPr>
            <w:tcW w:w="2125" w:type="dxa"/>
          </w:tcPr>
          <w:p w14:paraId="4A83F93D" w14:textId="77777777" w:rsidR="002E4A8B" w:rsidRPr="00CB2885" w:rsidRDefault="002E4A8B">
            <w:pPr>
              <w:rPr>
                <w:lang w:val="pt-BR"/>
              </w:rPr>
            </w:pPr>
          </w:p>
        </w:tc>
      </w:tr>
      <w:tr w:rsidR="002E4A8B" w:rsidRPr="00CB2885" w14:paraId="7F364E24" w14:textId="77777777" w:rsidTr="009635B1">
        <w:trPr>
          <w:jc w:val="center"/>
        </w:trPr>
        <w:tc>
          <w:tcPr>
            <w:tcW w:w="4673" w:type="dxa"/>
          </w:tcPr>
          <w:p w14:paraId="6C1DA516" w14:textId="3BCD6A22" w:rsidR="002E4A8B" w:rsidRPr="00CB2885" w:rsidRDefault="006A3045">
            <w:pPr>
              <w:rPr>
                <w:lang w:val="pt-BR"/>
              </w:rPr>
            </w:pPr>
            <w:r>
              <w:rPr>
                <w:lang w:val="pt-BR"/>
              </w:rPr>
              <w:t>6</w:t>
            </w:r>
            <w:r w:rsidRPr="00CB2885">
              <w:rPr>
                <w:lang w:val="pt-BR"/>
              </w:rPr>
              <w:t>. A Entidade Patrocinadora deve fornecer ao Atuário Técnico e ao Atuário Auditor todos os elementos e condições necessárias ao adequado desempenho de suas funções, incluindo informações sobre fatos relevantes e/ou subsequentes que possam afetar os resultados dos trabalhos atuariais.</w:t>
            </w:r>
          </w:p>
        </w:tc>
        <w:tc>
          <w:tcPr>
            <w:tcW w:w="2552" w:type="dxa"/>
          </w:tcPr>
          <w:p w14:paraId="4853225F" w14:textId="77777777" w:rsidR="002E4A8B" w:rsidRPr="00CB2885" w:rsidRDefault="002E4A8B">
            <w:pPr>
              <w:rPr>
                <w:lang w:val="pt-BR"/>
              </w:rPr>
            </w:pPr>
          </w:p>
        </w:tc>
        <w:tc>
          <w:tcPr>
            <w:tcW w:w="2125" w:type="dxa"/>
          </w:tcPr>
          <w:p w14:paraId="385A6736" w14:textId="77777777" w:rsidR="002E4A8B" w:rsidRPr="00CB2885" w:rsidRDefault="002E4A8B">
            <w:pPr>
              <w:rPr>
                <w:lang w:val="pt-BR"/>
              </w:rPr>
            </w:pPr>
          </w:p>
        </w:tc>
      </w:tr>
      <w:tr w:rsidR="002E4A8B" w14:paraId="184E97A2" w14:textId="77777777" w:rsidTr="009635B1">
        <w:trPr>
          <w:jc w:val="center"/>
        </w:trPr>
        <w:tc>
          <w:tcPr>
            <w:tcW w:w="4673" w:type="dxa"/>
          </w:tcPr>
          <w:p w14:paraId="6160BEE0" w14:textId="2C5CB816" w:rsidR="002E4A8B" w:rsidRDefault="00CD4F58" w:rsidP="006A3045">
            <w:pPr>
              <w:pStyle w:val="PargrafodaLista"/>
              <w:numPr>
                <w:ilvl w:val="0"/>
                <w:numId w:val="17"/>
              </w:numPr>
            </w:pPr>
            <w:proofErr w:type="spellStart"/>
            <w:r>
              <w:t>Requisitos</w:t>
            </w:r>
            <w:proofErr w:type="spellEnd"/>
            <w:r>
              <w:t xml:space="preserve"> do Atuário</w:t>
            </w:r>
          </w:p>
        </w:tc>
        <w:tc>
          <w:tcPr>
            <w:tcW w:w="2552" w:type="dxa"/>
          </w:tcPr>
          <w:p w14:paraId="578784B2" w14:textId="77777777" w:rsidR="002E4A8B" w:rsidRDefault="002E4A8B"/>
        </w:tc>
        <w:tc>
          <w:tcPr>
            <w:tcW w:w="2125" w:type="dxa"/>
          </w:tcPr>
          <w:p w14:paraId="04FA7B08" w14:textId="77777777" w:rsidR="002E4A8B" w:rsidRDefault="002E4A8B"/>
        </w:tc>
      </w:tr>
      <w:tr w:rsidR="002E4A8B" w:rsidRPr="00CB2885" w14:paraId="6AAFEEC6" w14:textId="77777777" w:rsidTr="009635B1">
        <w:trPr>
          <w:jc w:val="center"/>
        </w:trPr>
        <w:tc>
          <w:tcPr>
            <w:tcW w:w="4673" w:type="dxa"/>
          </w:tcPr>
          <w:p w14:paraId="1A1BDE65" w14:textId="6A8D868E" w:rsidR="002E4A8B" w:rsidRPr="00CB2885" w:rsidRDefault="006A3045">
            <w:pPr>
              <w:rPr>
                <w:lang w:val="pt-BR"/>
              </w:rPr>
            </w:pPr>
            <w:r>
              <w:rPr>
                <w:lang w:val="pt-BR"/>
              </w:rPr>
              <w:t>7</w:t>
            </w:r>
            <w:r w:rsidRPr="00CB2885">
              <w:rPr>
                <w:lang w:val="pt-BR"/>
              </w:rPr>
              <w:t>. O Atuário Técnico e o Atuário Auditor deverão atender a todos os requisitos de qualificação para atuar no exercício da profissão e de atividade de avaliações e auditorias atuariais para fins de CPC 33 R1. Entende-se por atendimento aos requisitos de qualificação, que o profissional tenha certificação pelo IBA.</w:t>
            </w:r>
          </w:p>
        </w:tc>
        <w:tc>
          <w:tcPr>
            <w:tcW w:w="2552" w:type="dxa"/>
          </w:tcPr>
          <w:p w14:paraId="3A2F998A" w14:textId="77777777" w:rsidR="002E4A8B" w:rsidRPr="00CB2885" w:rsidRDefault="002E4A8B">
            <w:pPr>
              <w:rPr>
                <w:lang w:val="pt-BR"/>
              </w:rPr>
            </w:pPr>
          </w:p>
        </w:tc>
        <w:tc>
          <w:tcPr>
            <w:tcW w:w="2125" w:type="dxa"/>
          </w:tcPr>
          <w:p w14:paraId="4F221C99" w14:textId="77777777" w:rsidR="002E4A8B" w:rsidRPr="00CB2885" w:rsidRDefault="002E4A8B">
            <w:pPr>
              <w:rPr>
                <w:lang w:val="pt-BR"/>
              </w:rPr>
            </w:pPr>
          </w:p>
        </w:tc>
      </w:tr>
      <w:tr w:rsidR="002E4A8B" w:rsidRPr="00CB2885" w14:paraId="2D7934DD" w14:textId="77777777" w:rsidTr="009635B1">
        <w:trPr>
          <w:jc w:val="center"/>
        </w:trPr>
        <w:tc>
          <w:tcPr>
            <w:tcW w:w="4673" w:type="dxa"/>
          </w:tcPr>
          <w:p w14:paraId="7A680FEC" w14:textId="2A239EEF" w:rsidR="002E4A8B" w:rsidRPr="00CB2885" w:rsidRDefault="006A3045">
            <w:pPr>
              <w:rPr>
                <w:lang w:val="pt-BR"/>
              </w:rPr>
            </w:pPr>
            <w:r>
              <w:rPr>
                <w:lang w:val="pt-BR"/>
              </w:rPr>
              <w:t>8</w:t>
            </w:r>
            <w:r w:rsidRPr="00CB2885">
              <w:rPr>
                <w:lang w:val="pt-BR"/>
              </w:rPr>
              <w:t>. Caracteriza-se descumprimento dos requisitos referentes às avaliações e auditorias atuariais para fins de CPC 33 R1, praticar situações não previstas em normas e orientações aplicáveis e pronunciamentos do Instituto Brasileiro de Atuária - IBA.</w:t>
            </w:r>
          </w:p>
        </w:tc>
        <w:tc>
          <w:tcPr>
            <w:tcW w:w="2552" w:type="dxa"/>
          </w:tcPr>
          <w:p w14:paraId="0537C374" w14:textId="77777777" w:rsidR="002E4A8B" w:rsidRPr="00CB2885" w:rsidRDefault="002E4A8B">
            <w:pPr>
              <w:rPr>
                <w:lang w:val="pt-BR"/>
              </w:rPr>
            </w:pPr>
          </w:p>
        </w:tc>
        <w:tc>
          <w:tcPr>
            <w:tcW w:w="2125" w:type="dxa"/>
          </w:tcPr>
          <w:p w14:paraId="4751F036" w14:textId="77777777" w:rsidR="002E4A8B" w:rsidRPr="00CB2885" w:rsidRDefault="002E4A8B">
            <w:pPr>
              <w:rPr>
                <w:lang w:val="pt-BR"/>
              </w:rPr>
            </w:pPr>
          </w:p>
        </w:tc>
      </w:tr>
      <w:tr w:rsidR="002E4A8B" w:rsidRPr="00CB2885" w14:paraId="128896CA" w14:textId="77777777" w:rsidTr="009635B1">
        <w:trPr>
          <w:jc w:val="center"/>
        </w:trPr>
        <w:tc>
          <w:tcPr>
            <w:tcW w:w="4673" w:type="dxa"/>
          </w:tcPr>
          <w:p w14:paraId="1DEDD5AF" w14:textId="1D0225A2" w:rsidR="002E4A8B" w:rsidRPr="00CB2885" w:rsidRDefault="006A3045">
            <w:pPr>
              <w:rPr>
                <w:lang w:val="pt-BR"/>
              </w:rPr>
            </w:pPr>
            <w:r>
              <w:rPr>
                <w:lang w:val="pt-BR"/>
              </w:rPr>
              <w:t>9</w:t>
            </w:r>
            <w:r w:rsidRPr="00CB2885">
              <w:rPr>
                <w:lang w:val="pt-BR"/>
              </w:rPr>
              <w:t>. O Atuário Técnico e o Atuário Auditor designado deverão observar todos os princípios de ética previstos pelos regimentos do IBA.</w:t>
            </w:r>
          </w:p>
        </w:tc>
        <w:tc>
          <w:tcPr>
            <w:tcW w:w="2552" w:type="dxa"/>
          </w:tcPr>
          <w:p w14:paraId="482B546B" w14:textId="77777777" w:rsidR="002E4A8B" w:rsidRPr="00CB2885" w:rsidRDefault="002E4A8B">
            <w:pPr>
              <w:rPr>
                <w:lang w:val="pt-BR"/>
              </w:rPr>
            </w:pPr>
          </w:p>
        </w:tc>
        <w:tc>
          <w:tcPr>
            <w:tcW w:w="2125" w:type="dxa"/>
          </w:tcPr>
          <w:p w14:paraId="41526F67" w14:textId="77777777" w:rsidR="002E4A8B" w:rsidRPr="00CB2885" w:rsidRDefault="002E4A8B">
            <w:pPr>
              <w:rPr>
                <w:lang w:val="pt-BR"/>
              </w:rPr>
            </w:pPr>
          </w:p>
        </w:tc>
      </w:tr>
      <w:tr w:rsidR="002E4A8B" w14:paraId="2E1D04A5" w14:textId="77777777" w:rsidTr="009635B1">
        <w:trPr>
          <w:jc w:val="center"/>
        </w:trPr>
        <w:tc>
          <w:tcPr>
            <w:tcW w:w="4673" w:type="dxa"/>
          </w:tcPr>
          <w:p w14:paraId="1D0D8B17" w14:textId="763F8038" w:rsidR="002E4A8B" w:rsidRDefault="00CD4F58" w:rsidP="006A3045">
            <w:pPr>
              <w:pStyle w:val="PargrafodaLista"/>
              <w:numPr>
                <w:ilvl w:val="0"/>
                <w:numId w:val="17"/>
              </w:numPr>
            </w:pPr>
            <w:proofErr w:type="spellStart"/>
            <w:r>
              <w:lastRenderedPageBreak/>
              <w:t>Definições</w:t>
            </w:r>
            <w:proofErr w:type="spellEnd"/>
          </w:p>
        </w:tc>
        <w:tc>
          <w:tcPr>
            <w:tcW w:w="2552" w:type="dxa"/>
          </w:tcPr>
          <w:p w14:paraId="2B9DC4AD" w14:textId="77777777" w:rsidR="002E4A8B" w:rsidRDefault="002E4A8B"/>
        </w:tc>
        <w:tc>
          <w:tcPr>
            <w:tcW w:w="2125" w:type="dxa"/>
          </w:tcPr>
          <w:p w14:paraId="5E8EFA16" w14:textId="77777777" w:rsidR="002E4A8B" w:rsidRDefault="002E4A8B"/>
        </w:tc>
      </w:tr>
      <w:tr w:rsidR="002E4A8B" w:rsidRPr="00CB2885" w14:paraId="384132B1" w14:textId="77777777" w:rsidTr="009635B1">
        <w:trPr>
          <w:jc w:val="center"/>
        </w:trPr>
        <w:tc>
          <w:tcPr>
            <w:tcW w:w="4673" w:type="dxa"/>
          </w:tcPr>
          <w:p w14:paraId="2A4801F0" w14:textId="79814ED3" w:rsidR="002E4A8B" w:rsidRPr="00CB2885" w:rsidRDefault="00CD4F58">
            <w:pPr>
              <w:rPr>
                <w:lang w:val="pt-BR"/>
              </w:rPr>
            </w:pPr>
            <w:r w:rsidRPr="00CB2885">
              <w:rPr>
                <w:lang w:val="pt-BR"/>
              </w:rPr>
              <w:t>1</w:t>
            </w:r>
            <w:r w:rsidR="006A3045">
              <w:rPr>
                <w:lang w:val="pt-BR"/>
              </w:rPr>
              <w:t>0</w:t>
            </w:r>
            <w:r w:rsidRPr="00CB2885">
              <w:rPr>
                <w:lang w:val="pt-BR"/>
              </w:rPr>
              <w:t>. O Atuário Técnico é a pessoa física ou jurídica responsável pela elaboração da avaliação atuarial para fins de mensuração dos compromissos de benefícios a empregados, reconciliação, receitas/despesas projetadas para o exercício seguinte e análise de sensibilidades, que serão apresentadas nas demonstrações contábeis, de acordo com o CPC 33 R1.</w:t>
            </w:r>
          </w:p>
        </w:tc>
        <w:tc>
          <w:tcPr>
            <w:tcW w:w="2552" w:type="dxa"/>
          </w:tcPr>
          <w:p w14:paraId="277F1F6B" w14:textId="77777777" w:rsidR="002E4A8B" w:rsidRPr="00CB2885" w:rsidRDefault="002E4A8B">
            <w:pPr>
              <w:rPr>
                <w:lang w:val="pt-BR"/>
              </w:rPr>
            </w:pPr>
          </w:p>
        </w:tc>
        <w:tc>
          <w:tcPr>
            <w:tcW w:w="2125" w:type="dxa"/>
          </w:tcPr>
          <w:p w14:paraId="52E50D6F" w14:textId="77777777" w:rsidR="002E4A8B" w:rsidRPr="00CB2885" w:rsidRDefault="002E4A8B">
            <w:pPr>
              <w:rPr>
                <w:lang w:val="pt-BR"/>
              </w:rPr>
            </w:pPr>
          </w:p>
        </w:tc>
      </w:tr>
      <w:tr w:rsidR="002E4A8B" w:rsidRPr="00CB2885" w14:paraId="1978D8D0" w14:textId="77777777" w:rsidTr="009635B1">
        <w:trPr>
          <w:jc w:val="center"/>
        </w:trPr>
        <w:tc>
          <w:tcPr>
            <w:tcW w:w="4673" w:type="dxa"/>
          </w:tcPr>
          <w:p w14:paraId="38428233" w14:textId="267803F7" w:rsidR="002E4A8B" w:rsidRPr="00CB2885" w:rsidRDefault="00CD4F58">
            <w:pPr>
              <w:rPr>
                <w:lang w:val="pt-BR"/>
              </w:rPr>
            </w:pPr>
            <w:r w:rsidRPr="00CB2885">
              <w:rPr>
                <w:lang w:val="pt-BR"/>
              </w:rPr>
              <w:t>1</w:t>
            </w:r>
            <w:r w:rsidR="006A3045">
              <w:rPr>
                <w:lang w:val="pt-BR"/>
              </w:rPr>
              <w:t>1</w:t>
            </w:r>
            <w:r w:rsidRPr="00CB2885">
              <w:rPr>
                <w:lang w:val="pt-BR"/>
              </w:rPr>
              <w:t>. O Atuário Auditor é a pessoa física ou jurídica responsável pela elaboração da auditoria atuarial e opina acerca do cumprimento das regras estabelecidas no CPC 33 R1, em seus aspectos relevantes, com relação a avaliação atuarial realizada pelo Atuário Técnico.</w:t>
            </w:r>
          </w:p>
        </w:tc>
        <w:tc>
          <w:tcPr>
            <w:tcW w:w="2552" w:type="dxa"/>
          </w:tcPr>
          <w:p w14:paraId="6A89A675" w14:textId="77777777" w:rsidR="002E4A8B" w:rsidRPr="00CB2885" w:rsidRDefault="002E4A8B">
            <w:pPr>
              <w:rPr>
                <w:lang w:val="pt-BR"/>
              </w:rPr>
            </w:pPr>
          </w:p>
        </w:tc>
        <w:tc>
          <w:tcPr>
            <w:tcW w:w="2125" w:type="dxa"/>
          </w:tcPr>
          <w:p w14:paraId="3DC3BEBB" w14:textId="77777777" w:rsidR="002E4A8B" w:rsidRPr="00CB2885" w:rsidRDefault="002E4A8B">
            <w:pPr>
              <w:rPr>
                <w:lang w:val="pt-BR"/>
              </w:rPr>
            </w:pPr>
          </w:p>
        </w:tc>
      </w:tr>
      <w:tr w:rsidR="002E4A8B" w:rsidRPr="00CB2885" w14:paraId="41890483" w14:textId="77777777" w:rsidTr="009635B1">
        <w:trPr>
          <w:jc w:val="center"/>
        </w:trPr>
        <w:tc>
          <w:tcPr>
            <w:tcW w:w="4673" w:type="dxa"/>
          </w:tcPr>
          <w:p w14:paraId="4C2264F9" w14:textId="694992B7" w:rsidR="002E4A8B" w:rsidRPr="00CB2885" w:rsidRDefault="00CD4F58">
            <w:pPr>
              <w:rPr>
                <w:lang w:val="pt-BR"/>
              </w:rPr>
            </w:pPr>
            <w:r w:rsidRPr="00CB2885">
              <w:rPr>
                <w:lang w:val="pt-BR"/>
              </w:rPr>
              <w:t>1</w:t>
            </w:r>
            <w:r w:rsidR="006A3045">
              <w:rPr>
                <w:lang w:val="pt-BR"/>
              </w:rPr>
              <w:t>2</w:t>
            </w:r>
            <w:r w:rsidRPr="00CB2885">
              <w:rPr>
                <w:lang w:val="pt-BR"/>
              </w:rPr>
              <w:t>. A Entidade Patrocinadora é a empresa que patrocina planos de benefícios e/ou oferece outros benefícios a empregados, que estejam abrangidos no CPC 33 R1.</w:t>
            </w:r>
          </w:p>
        </w:tc>
        <w:tc>
          <w:tcPr>
            <w:tcW w:w="2552" w:type="dxa"/>
          </w:tcPr>
          <w:p w14:paraId="5E889440" w14:textId="77777777" w:rsidR="002E4A8B" w:rsidRPr="00CB2885" w:rsidRDefault="002E4A8B">
            <w:pPr>
              <w:rPr>
                <w:lang w:val="pt-BR"/>
              </w:rPr>
            </w:pPr>
          </w:p>
        </w:tc>
        <w:tc>
          <w:tcPr>
            <w:tcW w:w="2125" w:type="dxa"/>
          </w:tcPr>
          <w:p w14:paraId="38AC3564" w14:textId="77777777" w:rsidR="002E4A8B" w:rsidRPr="00CB2885" w:rsidRDefault="002E4A8B">
            <w:pPr>
              <w:rPr>
                <w:lang w:val="pt-BR"/>
              </w:rPr>
            </w:pPr>
          </w:p>
        </w:tc>
      </w:tr>
      <w:tr w:rsidR="002E4A8B" w:rsidRPr="00CB2885" w14:paraId="5A010AEC" w14:textId="77777777" w:rsidTr="009635B1">
        <w:trPr>
          <w:jc w:val="center"/>
        </w:trPr>
        <w:tc>
          <w:tcPr>
            <w:tcW w:w="4673" w:type="dxa"/>
          </w:tcPr>
          <w:p w14:paraId="407EDE7F" w14:textId="6174B45E" w:rsidR="002E4A8B" w:rsidRPr="00CB2885" w:rsidRDefault="00CD4F58">
            <w:pPr>
              <w:rPr>
                <w:lang w:val="pt-BR"/>
              </w:rPr>
            </w:pPr>
            <w:r w:rsidRPr="00CB2885">
              <w:rPr>
                <w:lang w:val="pt-BR"/>
              </w:rPr>
              <w:t>1</w:t>
            </w:r>
            <w:r w:rsidR="006A3045">
              <w:rPr>
                <w:lang w:val="pt-BR"/>
              </w:rPr>
              <w:t>3</w:t>
            </w:r>
            <w:r w:rsidRPr="00CB2885">
              <w:rPr>
                <w:lang w:val="pt-BR"/>
              </w:rPr>
              <w:t>. Valor Justo dos Ativos (VJA):  é o valor pelo qual um ativo do plano pode ser negociado entre partes interessadas em uma transação não forçada entre participantes do mercado na data da mensuração.</w:t>
            </w:r>
          </w:p>
        </w:tc>
        <w:tc>
          <w:tcPr>
            <w:tcW w:w="2552" w:type="dxa"/>
          </w:tcPr>
          <w:p w14:paraId="5E2A7DDC" w14:textId="77777777" w:rsidR="002E4A8B" w:rsidRPr="00CB2885" w:rsidRDefault="002E4A8B">
            <w:pPr>
              <w:rPr>
                <w:lang w:val="pt-BR"/>
              </w:rPr>
            </w:pPr>
          </w:p>
        </w:tc>
        <w:tc>
          <w:tcPr>
            <w:tcW w:w="2125" w:type="dxa"/>
          </w:tcPr>
          <w:p w14:paraId="1F2B44F4" w14:textId="77777777" w:rsidR="002E4A8B" w:rsidRPr="00CB2885" w:rsidRDefault="002E4A8B">
            <w:pPr>
              <w:rPr>
                <w:lang w:val="pt-BR"/>
              </w:rPr>
            </w:pPr>
          </w:p>
        </w:tc>
      </w:tr>
      <w:tr w:rsidR="002E4A8B" w:rsidRPr="00CB2885" w14:paraId="61661ACE" w14:textId="77777777" w:rsidTr="009635B1">
        <w:trPr>
          <w:jc w:val="center"/>
        </w:trPr>
        <w:tc>
          <w:tcPr>
            <w:tcW w:w="4673" w:type="dxa"/>
          </w:tcPr>
          <w:p w14:paraId="750CE81B" w14:textId="6E485394" w:rsidR="002E4A8B" w:rsidRPr="00CB2885" w:rsidRDefault="00CD4F58">
            <w:pPr>
              <w:rPr>
                <w:lang w:val="pt-BR"/>
              </w:rPr>
            </w:pPr>
            <w:r w:rsidRPr="00CB2885">
              <w:rPr>
                <w:lang w:val="pt-BR"/>
              </w:rPr>
              <w:t>1</w:t>
            </w:r>
            <w:r w:rsidR="006A3045">
              <w:rPr>
                <w:lang w:val="pt-BR"/>
              </w:rPr>
              <w:t>4</w:t>
            </w:r>
            <w:r w:rsidRPr="00CB2885">
              <w:rPr>
                <w:lang w:val="pt-BR"/>
              </w:rPr>
              <w:t>. Valor Presente das Obrigações Atuariais (VPOA): valor presente de obrigação de benefício definido ou valor presente das obrigações atuariais (VPOA) é o valor presente sem a dedução de quaisquer ativos do plano, dos pagamentos futuros esperados necessários para liquidar a obrigação resultante do serviço do empregado nos períodos corrente e passados. Deve ser avaliado pelo método de financiamento do crédito unitário projetado, que considera crescimentos salariais pelo tempo de serviço futuro.</w:t>
            </w:r>
          </w:p>
        </w:tc>
        <w:tc>
          <w:tcPr>
            <w:tcW w:w="2552" w:type="dxa"/>
          </w:tcPr>
          <w:p w14:paraId="0B3154FD" w14:textId="77777777" w:rsidR="002E4A8B" w:rsidRPr="00CB2885" w:rsidRDefault="002E4A8B">
            <w:pPr>
              <w:rPr>
                <w:lang w:val="pt-BR"/>
              </w:rPr>
            </w:pPr>
          </w:p>
        </w:tc>
        <w:tc>
          <w:tcPr>
            <w:tcW w:w="2125" w:type="dxa"/>
          </w:tcPr>
          <w:p w14:paraId="7E962714" w14:textId="77777777" w:rsidR="002E4A8B" w:rsidRPr="00CB2885" w:rsidRDefault="002E4A8B">
            <w:pPr>
              <w:rPr>
                <w:lang w:val="pt-BR"/>
              </w:rPr>
            </w:pPr>
          </w:p>
        </w:tc>
      </w:tr>
      <w:tr w:rsidR="002E4A8B" w14:paraId="281C0EF4" w14:textId="77777777" w:rsidTr="009635B1">
        <w:trPr>
          <w:jc w:val="center"/>
        </w:trPr>
        <w:tc>
          <w:tcPr>
            <w:tcW w:w="4673" w:type="dxa"/>
          </w:tcPr>
          <w:p w14:paraId="251F4A72" w14:textId="6EDC1370" w:rsidR="002E4A8B" w:rsidRDefault="00475F66">
            <w:r>
              <w:t xml:space="preserve">V. </w:t>
            </w:r>
            <w:proofErr w:type="spellStart"/>
            <w:r>
              <w:t>Procedimentos</w:t>
            </w:r>
            <w:proofErr w:type="spellEnd"/>
            <w:r>
              <w:t xml:space="preserve"> Gerais</w:t>
            </w:r>
          </w:p>
        </w:tc>
        <w:tc>
          <w:tcPr>
            <w:tcW w:w="2552" w:type="dxa"/>
          </w:tcPr>
          <w:p w14:paraId="3C77C9B0" w14:textId="77777777" w:rsidR="002E4A8B" w:rsidRDefault="002E4A8B"/>
        </w:tc>
        <w:tc>
          <w:tcPr>
            <w:tcW w:w="2125" w:type="dxa"/>
          </w:tcPr>
          <w:p w14:paraId="5A812959" w14:textId="77777777" w:rsidR="002E4A8B" w:rsidRDefault="002E4A8B"/>
        </w:tc>
      </w:tr>
      <w:tr w:rsidR="002E4A8B" w:rsidRPr="00CB2885" w14:paraId="61207811" w14:textId="77777777" w:rsidTr="009635B1">
        <w:trPr>
          <w:jc w:val="center"/>
        </w:trPr>
        <w:tc>
          <w:tcPr>
            <w:tcW w:w="4673" w:type="dxa"/>
          </w:tcPr>
          <w:p w14:paraId="57767564" w14:textId="730FB013" w:rsidR="002E4A8B" w:rsidRPr="00CB2885" w:rsidRDefault="00475F66">
            <w:pPr>
              <w:rPr>
                <w:lang w:val="pt-BR"/>
              </w:rPr>
            </w:pPr>
            <w:r>
              <w:rPr>
                <w:lang w:val="pt-BR"/>
              </w:rPr>
              <w:lastRenderedPageBreak/>
              <w:t>15</w:t>
            </w:r>
            <w:r w:rsidRPr="00CB2885">
              <w:rPr>
                <w:lang w:val="pt-BR"/>
              </w:rPr>
              <w:t>. A auditoria deverá ter como base as seguintes análises:</w:t>
            </w:r>
          </w:p>
        </w:tc>
        <w:tc>
          <w:tcPr>
            <w:tcW w:w="2552" w:type="dxa"/>
          </w:tcPr>
          <w:p w14:paraId="7682537E" w14:textId="77777777" w:rsidR="002E4A8B" w:rsidRPr="00CB2885" w:rsidRDefault="002E4A8B">
            <w:pPr>
              <w:rPr>
                <w:lang w:val="pt-BR"/>
              </w:rPr>
            </w:pPr>
          </w:p>
        </w:tc>
        <w:tc>
          <w:tcPr>
            <w:tcW w:w="2125" w:type="dxa"/>
          </w:tcPr>
          <w:p w14:paraId="00CA04A2" w14:textId="77777777" w:rsidR="002E4A8B" w:rsidRPr="00CB2885" w:rsidRDefault="002E4A8B">
            <w:pPr>
              <w:rPr>
                <w:lang w:val="pt-BR"/>
              </w:rPr>
            </w:pPr>
          </w:p>
        </w:tc>
      </w:tr>
      <w:tr w:rsidR="002E4A8B" w:rsidRPr="00CB2885" w14:paraId="1274D498" w14:textId="77777777" w:rsidTr="009635B1">
        <w:trPr>
          <w:jc w:val="center"/>
        </w:trPr>
        <w:tc>
          <w:tcPr>
            <w:tcW w:w="4673" w:type="dxa"/>
          </w:tcPr>
          <w:p w14:paraId="35AB0D61" w14:textId="76468490" w:rsidR="002E4A8B" w:rsidRPr="00CB2885" w:rsidRDefault="00CD4F58">
            <w:pPr>
              <w:rPr>
                <w:lang w:val="pt-BR"/>
              </w:rPr>
            </w:pPr>
            <w:r w:rsidRPr="00CB2885">
              <w:rPr>
                <w:lang w:val="pt-BR"/>
              </w:rPr>
              <w:t>a) se os estudos e trabalhos elaborados pelo Atuário Técnico da avaliação atuarial foram preparados em todos os aspectos relevantes de acordo com os princípios atuariais divulgados pelo IBA e condizentes com as normas vigentes;</w:t>
            </w:r>
          </w:p>
        </w:tc>
        <w:tc>
          <w:tcPr>
            <w:tcW w:w="2552" w:type="dxa"/>
          </w:tcPr>
          <w:p w14:paraId="7E2D0213" w14:textId="77777777" w:rsidR="002E4A8B" w:rsidRPr="00CB2885" w:rsidRDefault="002E4A8B">
            <w:pPr>
              <w:rPr>
                <w:lang w:val="pt-BR"/>
              </w:rPr>
            </w:pPr>
          </w:p>
        </w:tc>
        <w:tc>
          <w:tcPr>
            <w:tcW w:w="2125" w:type="dxa"/>
          </w:tcPr>
          <w:p w14:paraId="1FB589D1" w14:textId="77777777" w:rsidR="002E4A8B" w:rsidRPr="00CB2885" w:rsidRDefault="002E4A8B">
            <w:pPr>
              <w:rPr>
                <w:lang w:val="pt-BR"/>
              </w:rPr>
            </w:pPr>
          </w:p>
        </w:tc>
      </w:tr>
      <w:tr w:rsidR="002E4A8B" w:rsidRPr="00CB2885" w14:paraId="5CEF67F8" w14:textId="77777777" w:rsidTr="009635B1">
        <w:trPr>
          <w:jc w:val="center"/>
        </w:trPr>
        <w:tc>
          <w:tcPr>
            <w:tcW w:w="4673" w:type="dxa"/>
          </w:tcPr>
          <w:p w14:paraId="270C9181" w14:textId="74B009FC" w:rsidR="002E4A8B" w:rsidRPr="00CB2885" w:rsidRDefault="00CD4F58">
            <w:pPr>
              <w:rPr>
                <w:lang w:val="pt-BR"/>
              </w:rPr>
            </w:pPr>
            <w:r w:rsidRPr="00CB2885">
              <w:rPr>
                <w:lang w:val="pt-BR"/>
              </w:rPr>
              <w:t>b) se os estudos e trabalhos elaborados pelo Atuário Técnico da avaliação atuarial, relacionados ao escopo da auditoria, atendem aos requisitos regulamentares e contratuais considerados relevantes pelo Atuário Auditor na condução da auditoria;</w:t>
            </w:r>
          </w:p>
        </w:tc>
        <w:tc>
          <w:tcPr>
            <w:tcW w:w="2552" w:type="dxa"/>
          </w:tcPr>
          <w:p w14:paraId="2836C3E0" w14:textId="77777777" w:rsidR="002E4A8B" w:rsidRPr="00CB2885" w:rsidRDefault="002E4A8B">
            <w:pPr>
              <w:rPr>
                <w:lang w:val="pt-BR"/>
              </w:rPr>
            </w:pPr>
          </w:p>
        </w:tc>
        <w:tc>
          <w:tcPr>
            <w:tcW w:w="2125" w:type="dxa"/>
          </w:tcPr>
          <w:p w14:paraId="58054330" w14:textId="77777777" w:rsidR="002E4A8B" w:rsidRPr="00CB2885" w:rsidRDefault="002E4A8B">
            <w:pPr>
              <w:rPr>
                <w:lang w:val="pt-BR"/>
              </w:rPr>
            </w:pPr>
          </w:p>
        </w:tc>
      </w:tr>
      <w:tr w:rsidR="002E4A8B" w:rsidRPr="00CB2885" w14:paraId="5C6E0BB4" w14:textId="77777777" w:rsidTr="009635B1">
        <w:trPr>
          <w:jc w:val="center"/>
        </w:trPr>
        <w:tc>
          <w:tcPr>
            <w:tcW w:w="4673" w:type="dxa"/>
          </w:tcPr>
          <w:p w14:paraId="677485A2" w14:textId="0174F19D" w:rsidR="002E4A8B" w:rsidRPr="00CB2885" w:rsidRDefault="00CD4F58">
            <w:pPr>
              <w:rPr>
                <w:lang w:val="pt-BR"/>
              </w:rPr>
            </w:pPr>
            <w:r w:rsidRPr="00CB2885">
              <w:rPr>
                <w:lang w:val="pt-BR"/>
              </w:rPr>
              <w:t>c) se os assuntos atuariais relevantes constam de forma adequada no relatório elaborado pelo Atuário Técnico, contemplado no escopo da auditoria.</w:t>
            </w:r>
          </w:p>
        </w:tc>
        <w:tc>
          <w:tcPr>
            <w:tcW w:w="2552" w:type="dxa"/>
          </w:tcPr>
          <w:p w14:paraId="7C37914F" w14:textId="77777777" w:rsidR="002E4A8B" w:rsidRPr="00CB2885" w:rsidRDefault="002E4A8B">
            <w:pPr>
              <w:rPr>
                <w:lang w:val="pt-BR"/>
              </w:rPr>
            </w:pPr>
          </w:p>
        </w:tc>
        <w:tc>
          <w:tcPr>
            <w:tcW w:w="2125" w:type="dxa"/>
          </w:tcPr>
          <w:p w14:paraId="7ACE6E65" w14:textId="77777777" w:rsidR="002E4A8B" w:rsidRPr="00CB2885" w:rsidRDefault="002E4A8B">
            <w:pPr>
              <w:rPr>
                <w:lang w:val="pt-BR"/>
              </w:rPr>
            </w:pPr>
          </w:p>
        </w:tc>
      </w:tr>
      <w:tr w:rsidR="002E4A8B" w:rsidRPr="00CB2885" w14:paraId="5E1303FD" w14:textId="77777777" w:rsidTr="009635B1">
        <w:trPr>
          <w:jc w:val="center"/>
        </w:trPr>
        <w:tc>
          <w:tcPr>
            <w:tcW w:w="4673" w:type="dxa"/>
          </w:tcPr>
          <w:p w14:paraId="04C3F1B4" w14:textId="60D3833C" w:rsidR="002E4A8B" w:rsidRPr="00CB2885" w:rsidRDefault="00475F66">
            <w:pPr>
              <w:rPr>
                <w:lang w:val="pt-BR"/>
              </w:rPr>
            </w:pPr>
            <w:r>
              <w:rPr>
                <w:lang w:val="pt-BR"/>
              </w:rPr>
              <w:t>16</w:t>
            </w:r>
            <w:r w:rsidRPr="00CB2885">
              <w:rPr>
                <w:lang w:val="pt-BR"/>
              </w:rPr>
              <w:t>. A análise das bases técnico-atuariais formam o conjunto de metodologias que permitirão ao Atuário Auditor obter evidências ou provas suficientes, adequadas e razoáveis para fundamentar seu trabalho e compreenderá, necessariamente, a avaliação da conformidade dos modelos atuariais, matemáticos e estatísticos utilizados, condizentes com as normas e orientações emitidas pelos órgãos reguladores, fiscalizadores e pelo IBA, os quais serão examinados para todos os aspectos que o Atuário Auditor considerar relevante em seu trabalho.</w:t>
            </w:r>
          </w:p>
        </w:tc>
        <w:tc>
          <w:tcPr>
            <w:tcW w:w="2552" w:type="dxa"/>
          </w:tcPr>
          <w:p w14:paraId="6C1C3CC9" w14:textId="77777777" w:rsidR="002E4A8B" w:rsidRPr="00CB2885" w:rsidRDefault="002E4A8B">
            <w:pPr>
              <w:rPr>
                <w:lang w:val="pt-BR"/>
              </w:rPr>
            </w:pPr>
          </w:p>
        </w:tc>
        <w:tc>
          <w:tcPr>
            <w:tcW w:w="2125" w:type="dxa"/>
          </w:tcPr>
          <w:p w14:paraId="1254E648" w14:textId="77777777" w:rsidR="002E4A8B" w:rsidRPr="00CB2885" w:rsidRDefault="002E4A8B">
            <w:pPr>
              <w:rPr>
                <w:lang w:val="pt-BR"/>
              </w:rPr>
            </w:pPr>
          </w:p>
        </w:tc>
      </w:tr>
      <w:tr w:rsidR="002E4A8B" w:rsidRPr="00CB2885" w14:paraId="68B92C51" w14:textId="77777777" w:rsidTr="009635B1">
        <w:trPr>
          <w:jc w:val="center"/>
        </w:trPr>
        <w:tc>
          <w:tcPr>
            <w:tcW w:w="4673" w:type="dxa"/>
          </w:tcPr>
          <w:p w14:paraId="1A8CE4B8" w14:textId="62DB6831" w:rsidR="002E4A8B" w:rsidRPr="00CB2885" w:rsidRDefault="00475F66">
            <w:pPr>
              <w:rPr>
                <w:lang w:val="pt-BR"/>
              </w:rPr>
            </w:pPr>
            <w:r>
              <w:rPr>
                <w:lang w:val="pt-BR"/>
              </w:rPr>
              <w:t>17</w:t>
            </w:r>
            <w:r w:rsidRPr="00CB2885">
              <w:rPr>
                <w:lang w:val="pt-BR"/>
              </w:rPr>
              <w:t>. Na impossibilidade de realização de testes específicos para fundamentação de determinada  premissa, é recomendado que o Atuário Técnico justifique a sua escolha.</w:t>
            </w:r>
          </w:p>
        </w:tc>
        <w:tc>
          <w:tcPr>
            <w:tcW w:w="2552" w:type="dxa"/>
          </w:tcPr>
          <w:p w14:paraId="2A2F1839" w14:textId="77777777" w:rsidR="002E4A8B" w:rsidRPr="00CB2885" w:rsidRDefault="002E4A8B">
            <w:pPr>
              <w:rPr>
                <w:lang w:val="pt-BR"/>
              </w:rPr>
            </w:pPr>
          </w:p>
        </w:tc>
        <w:tc>
          <w:tcPr>
            <w:tcW w:w="2125" w:type="dxa"/>
          </w:tcPr>
          <w:p w14:paraId="6BC11114" w14:textId="77777777" w:rsidR="002E4A8B" w:rsidRPr="00CB2885" w:rsidRDefault="002E4A8B">
            <w:pPr>
              <w:rPr>
                <w:lang w:val="pt-BR"/>
              </w:rPr>
            </w:pPr>
          </w:p>
        </w:tc>
      </w:tr>
      <w:tr w:rsidR="002E4A8B" w:rsidRPr="00CB2885" w14:paraId="21708635" w14:textId="77777777" w:rsidTr="009635B1">
        <w:trPr>
          <w:jc w:val="center"/>
        </w:trPr>
        <w:tc>
          <w:tcPr>
            <w:tcW w:w="4673" w:type="dxa"/>
          </w:tcPr>
          <w:p w14:paraId="22E6099A" w14:textId="59E2353C" w:rsidR="002E4A8B" w:rsidRPr="00CB2885" w:rsidRDefault="00475F66">
            <w:pPr>
              <w:rPr>
                <w:lang w:val="pt-BR"/>
              </w:rPr>
            </w:pPr>
            <w:r>
              <w:rPr>
                <w:lang w:val="pt-BR"/>
              </w:rPr>
              <w:t>18</w:t>
            </w:r>
            <w:r w:rsidRPr="00CB2885">
              <w:rPr>
                <w:lang w:val="pt-BR"/>
              </w:rPr>
              <w:t xml:space="preserve">. Salienta-se que o Atuário Técnico tem a prerrogativa da escolha das bases técnicas e premissas, mas em última instância, a responsabilidade de definição de premissas caberá às Entidades </w:t>
            </w:r>
            <w:r w:rsidRPr="00CB2885">
              <w:rPr>
                <w:lang w:val="pt-BR"/>
              </w:rPr>
              <w:lastRenderedPageBreak/>
              <w:t>Patrocinadoras de planos de benefícios a empregados.</w:t>
            </w:r>
          </w:p>
        </w:tc>
        <w:tc>
          <w:tcPr>
            <w:tcW w:w="2552" w:type="dxa"/>
          </w:tcPr>
          <w:p w14:paraId="6E0B1B2E" w14:textId="77777777" w:rsidR="002E4A8B" w:rsidRPr="00CB2885" w:rsidRDefault="002E4A8B">
            <w:pPr>
              <w:rPr>
                <w:lang w:val="pt-BR"/>
              </w:rPr>
            </w:pPr>
          </w:p>
        </w:tc>
        <w:tc>
          <w:tcPr>
            <w:tcW w:w="2125" w:type="dxa"/>
          </w:tcPr>
          <w:p w14:paraId="3B1EA36E" w14:textId="77777777" w:rsidR="002E4A8B" w:rsidRPr="00CB2885" w:rsidRDefault="002E4A8B">
            <w:pPr>
              <w:rPr>
                <w:lang w:val="pt-BR"/>
              </w:rPr>
            </w:pPr>
          </w:p>
        </w:tc>
      </w:tr>
      <w:tr w:rsidR="002E4A8B" w:rsidRPr="00CB2885" w14:paraId="26B69476" w14:textId="77777777" w:rsidTr="009635B1">
        <w:trPr>
          <w:jc w:val="center"/>
        </w:trPr>
        <w:tc>
          <w:tcPr>
            <w:tcW w:w="4673" w:type="dxa"/>
          </w:tcPr>
          <w:p w14:paraId="74D97186" w14:textId="6B41FBC9" w:rsidR="002E4A8B" w:rsidRPr="00CB2885" w:rsidRDefault="00475F66">
            <w:pPr>
              <w:rPr>
                <w:lang w:val="pt-BR"/>
              </w:rPr>
            </w:pPr>
            <w:r>
              <w:rPr>
                <w:lang w:val="pt-BR"/>
              </w:rPr>
              <w:t>19</w:t>
            </w:r>
            <w:r w:rsidRPr="00CB2885">
              <w:rPr>
                <w:lang w:val="pt-BR"/>
              </w:rPr>
              <w:t>. É boa prática que seja compartilhado previamente com o Atuário Auditor as bases técnicas e premissas, definidas pela Entidade Patrocinadora, para fins de mensuração dos compromissos de benefícios a empregados.</w:t>
            </w:r>
          </w:p>
        </w:tc>
        <w:tc>
          <w:tcPr>
            <w:tcW w:w="2552" w:type="dxa"/>
          </w:tcPr>
          <w:p w14:paraId="54E50C74" w14:textId="77777777" w:rsidR="002E4A8B" w:rsidRPr="00CB2885" w:rsidRDefault="002E4A8B">
            <w:pPr>
              <w:rPr>
                <w:lang w:val="pt-BR"/>
              </w:rPr>
            </w:pPr>
          </w:p>
        </w:tc>
        <w:tc>
          <w:tcPr>
            <w:tcW w:w="2125" w:type="dxa"/>
          </w:tcPr>
          <w:p w14:paraId="721B91D5" w14:textId="77777777" w:rsidR="002E4A8B" w:rsidRPr="00CB2885" w:rsidRDefault="002E4A8B">
            <w:pPr>
              <w:rPr>
                <w:lang w:val="pt-BR"/>
              </w:rPr>
            </w:pPr>
          </w:p>
        </w:tc>
      </w:tr>
      <w:tr w:rsidR="002E4A8B" w:rsidRPr="00CB2885" w14:paraId="1B5C8E0D" w14:textId="77777777" w:rsidTr="009635B1">
        <w:trPr>
          <w:jc w:val="center"/>
        </w:trPr>
        <w:tc>
          <w:tcPr>
            <w:tcW w:w="4673" w:type="dxa"/>
          </w:tcPr>
          <w:p w14:paraId="456A44EA" w14:textId="0EEA5B53" w:rsidR="002E4A8B" w:rsidRPr="00CB2885" w:rsidRDefault="00CD4F58">
            <w:pPr>
              <w:rPr>
                <w:lang w:val="pt-BR"/>
              </w:rPr>
            </w:pPr>
            <w:r w:rsidRPr="00CB2885">
              <w:rPr>
                <w:lang w:val="pt-BR"/>
              </w:rPr>
              <w:t>2</w:t>
            </w:r>
            <w:r w:rsidR="00475F66">
              <w:rPr>
                <w:lang w:val="pt-BR"/>
              </w:rPr>
              <w:t>0</w:t>
            </w:r>
            <w:r w:rsidRPr="00CB2885">
              <w:rPr>
                <w:lang w:val="pt-BR"/>
              </w:rPr>
              <w:t>. A responsabilidade pela base de dados fidedigna caberá às Entidades Patrocinadoras de planos de benefícios a empregados.</w:t>
            </w:r>
          </w:p>
        </w:tc>
        <w:tc>
          <w:tcPr>
            <w:tcW w:w="2552" w:type="dxa"/>
          </w:tcPr>
          <w:p w14:paraId="18E29AE1" w14:textId="77777777" w:rsidR="002E4A8B" w:rsidRPr="00CB2885" w:rsidRDefault="002E4A8B">
            <w:pPr>
              <w:rPr>
                <w:lang w:val="pt-BR"/>
              </w:rPr>
            </w:pPr>
          </w:p>
        </w:tc>
        <w:tc>
          <w:tcPr>
            <w:tcW w:w="2125" w:type="dxa"/>
          </w:tcPr>
          <w:p w14:paraId="485C635C" w14:textId="77777777" w:rsidR="002E4A8B" w:rsidRPr="00CB2885" w:rsidRDefault="002E4A8B">
            <w:pPr>
              <w:rPr>
                <w:lang w:val="pt-BR"/>
              </w:rPr>
            </w:pPr>
          </w:p>
        </w:tc>
      </w:tr>
      <w:tr w:rsidR="002E4A8B" w:rsidRPr="00CB2885" w14:paraId="32761340" w14:textId="77777777" w:rsidTr="009635B1">
        <w:trPr>
          <w:jc w:val="center"/>
        </w:trPr>
        <w:tc>
          <w:tcPr>
            <w:tcW w:w="4673" w:type="dxa"/>
          </w:tcPr>
          <w:p w14:paraId="48C24317" w14:textId="4F52B487" w:rsidR="002E4A8B" w:rsidRPr="00CB2885" w:rsidRDefault="00CD4F58">
            <w:pPr>
              <w:rPr>
                <w:lang w:val="pt-BR"/>
              </w:rPr>
            </w:pPr>
            <w:r w:rsidRPr="00CB2885">
              <w:rPr>
                <w:lang w:val="pt-BR"/>
              </w:rPr>
              <w:t>2</w:t>
            </w:r>
            <w:r w:rsidR="00475F66">
              <w:rPr>
                <w:lang w:val="pt-BR"/>
              </w:rPr>
              <w:t>1</w:t>
            </w:r>
            <w:r w:rsidRPr="00CB2885">
              <w:rPr>
                <w:lang w:val="pt-BR"/>
              </w:rPr>
              <w:t>. Os testes de consistência da base de dados, realizados pelo Atuário Técnico, visam à obtenção de evidência quanto à adequação dos dados disponibilizados pelas Entidades Patrocinadoras de planos de benefícios a empregados para apuração das obrigações atuariais.</w:t>
            </w:r>
          </w:p>
        </w:tc>
        <w:tc>
          <w:tcPr>
            <w:tcW w:w="2552" w:type="dxa"/>
          </w:tcPr>
          <w:p w14:paraId="5F94B64D" w14:textId="77777777" w:rsidR="002E4A8B" w:rsidRPr="00CB2885" w:rsidRDefault="002E4A8B">
            <w:pPr>
              <w:rPr>
                <w:lang w:val="pt-BR"/>
              </w:rPr>
            </w:pPr>
          </w:p>
        </w:tc>
        <w:tc>
          <w:tcPr>
            <w:tcW w:w="2125" w:type="dxa"/>
          </w:tcPr>
          <w:p w14:paraId="672285DB" w14:textId="77777777" w:rsidR="002E4A8B" w:rsidRPr="00CB2885" w:rsidRDefault="002E4A8B">
            <w:pPr>
              <w:rPr>
                <w:lang w:val="pt-BR"/>
              </w:rPr>
            </w:pPr>
          </w:p>
        </w:tc>
      </w:tr>
      <w:tr w:rsidR="002E4A8B" w:rsidRPr="00CB2885" w14:paraId="009ABF43" w14:textId="77777777" w:rsidTr="009635B1">
        <w:trPr>
          <w:jc w:val="center"/>
        </w:trPr>
        <w:tc>
          <w:tcPr>
            <w:tcW w:w="4673" w:type="dxa"/>
          </w:tcPr>
          <w:p w14:paraId="76CD5F47" w14:textId="04AC0DEA" w:rsidR="002E4A8B" w:rsidRPr="00CB2885" w:rsidRDefault="00475F66">
            <w:pPr>
              <w:rPr>
                <w:lang w:val="pt-BR"/>
              </w:rPr>
            </w:pPr>
            <w:r>
              <w:rPr>
                <w:lang w:val="pt-BR"/>
              </w:rPr>
              <w:t>22</w:t>
            </w:r>
            <w:r w:rsidRPr="00CB2885">
              <w:rPr>
                <w:lang w:val="pt-BR"/>
              </w:rPr>
              <w:t>. Os testes para avaliar a fidedignidade das bases de dados realizados pelo Auditor visam a obtenção de uma razoável segurança quanto às informações disponibilizadas pelas Entidades Patrocinadoras de planos de benefícios a empregados, para a identificação e avaliação dos riscos de distorção relevantes das informações atuariais.</w:t>
            </w:r>
          </w:p>
        </w:tc>
        <w:tc>
          <w:tcPr>
            <w:tcW w:w="2552" w:type="dxa"/>
          </w:tcPr>
          <w:p w14:paraId="3FCD2F9D" w14:textId="77777777" w:rsidR="002E4A8B" w:rsidRPr="00CB2885" w:rsidRDefault="002E4A8B">
            <w:pPr>
              <w:rPr>
                <w:lang w:val="pt-BR"/>
              </w:rPr>
            </w:pPr>
          </w:p>
        </w:tc>
        <w:tc>
          <w:tcPr>
            <w:tcW w:w="2125" w:type="dxa"/>
          </w:tcPr>
          <w:p w14:paraId="3DA86796" w14:textId="77777777" w:rsidR="002E4A8B" w:rsidRPr="00CB2885" w:rsidRDefault="002E4A8B">
            <w:pPr>
              <w:rPr>
                <w:lang w:val="pt-BR"/>
              </w:rPr>
            </w:pPr>
          </w:p>
        </w:tc>
      </w:tr>
      <w:tr w:rsidR="002E4A8B" w14:paraId="69DCAAEF" w14:textId="77777777" w:rsidTr="009635B1">
        <w:trPr>
          <w:jc w:val="center"/>
        </w:trPr>
        <w:tc>
          <w:tcPr>
            <w:tcW w:w="4673" w:type="dxa"/>
          </w:tcPr>
          <w:p w14:paraId="4BA811AE" w14:textId="45C269D3" w:rsidR="002E4A8B" w:rsidRDefault="00CD4F58">
            <w:proofErr w:type="spellStart"/>
            <w:r>
              <w:t>Papéis</w:t>
            </w:r>
            <w:proofErr w:type="spellEnd"/>
            <w:r>
              <w:t xml:space="preserve"> de </w:t>
            </w:r>
            <w:proofErr w:type="spellStart"/>
            <w:r>
              <w:t>trabalho</w:t>
            </w:r>
            <w:proofErr w:type="spellEnd"/>
          </w:p>
        </w:tc>
        <w:tc>
          <w:tcPr>
            <w:tcW w:w="2552" w:type="dxa"/>
          </w:tcPr>
          <w:p w14:paraId="09BB1DBA" w14:textId="77777777" w:rsidR="002E4A8B" w:rsidRDefault="002E4A8B"/>
        </w:tc>
        <w:tc>
          <w:tcPr>
            <w:tcW w:w="2125" w:type="dxa"/>
          </w:tcPr>
          <w:p w14:paraId="6A701B85" w14:textId="77777777" w:rsidR="002E4A8B" w:rsidRDefault="002E4A8B"/>
        </w:tc>
      </w:tr>
      <w:tr w:rsidR="002E4A8B" w:rsidRPr="00CB2885" w14:paraId="5D1AE7C4" w14:textId="77777777" w:rsidTr="009635B1">
        <w:trPr>
          <w:jc w:val="center"/>
        </w:trPr>
        <w:tc>
          <w:tcPr>
            <w:tcW w:w="4673" w:type="dxa"/>
          </w:tcPr>
          <w:p w14:paraId="5196890F" w14:textId="73253F6E" w:rsidR="002E4A8B" w:rsidRPr="00CB2885" w:rsidRDefault="00475F66">
            <w:pPr>
              <w:rPr>
                <w:lang w:val="pt-BR"/>
              </w:rPr>
            </w:pPr>
            <w:r>
              <w:rPr>
                <w:lang w:val="pt-BR"/>
              </w:rPr>
              <w:t>23</w:t>
            </w:r>
            <w:r w:rsidRPr="00CB2885">
              <w:rPr>
                <w:lang w:val="pt-BR"/>
              </w:rPr>
              <w:t>. É o conjunto de documentos e apontamentos com informações coletadas pelo Atuário Técnico e Atuário Auditor que constituem a evidência do trabalho executado e o fundamento do conteúdo de seu trabalho.</w:t>
            </w:r>
          </w:p>
        </w:tc>
        <w:tc>
          <w:tcPr>
            <w:tcW w:w="2552" w:type="dxa"/>
          </w:tcPr>
          <w:p w14:paraId="1714F66B" w14:textId="77777777" w:rsidR="002E4A8B" w:rsidRPr="00CB2885" w:rsidRDefault="002E4A8B">
            <w:pPr>
              <w:rPr>
                <w:lang w:val="pt-BR"/>
              </w:rPr>
            </w:pPr>
          </w:p>
        </w:tc>
        <w:tc>
          <w:tcPr>
            <w:tcW w:w="2125" w:type="dxa"/>
          </w:tcPr>
          <w:p w14:paraId="1A3E24EA" w14:textId="77777777" w:rsidR="002E4A8B" w:rsidRPr="00CB2885" w:rsidRDefault="002E4A8B">
            <w:pPr>
              <w:rPr>
                <w:lang w:val="pt-BR"/>
              </w:rPr>
            </w:pPr>
          </w:p>
        </w:tc>
      </w:tr>
      <w:tr w:rsidR="002E4A8B" w:rsidRPr="00CB2885" w14:paraId="26076F14" w14:textId="77777777" w:rsidTr="009635B1">
        <w:trPr>
          <w:jc w:val="center"/>
        </w:trPr>
        <w:tc>
          <w:tcPr>
            <w:tcW w:w="4673" w:type="dxa"/>
          </w:tcPr>
          <w:p w14:paraId="6C3A4455" w14:textId="4D7F78FF" w:rsidR="002E4A8B" w:rsidRPr="00CB2885" w:rsidRDefault="00475F66">
            <w:pPr>
              <w:rPr>
                <w:lang w:val="pt-BR"/>
              </w:rPr>
            </w:pPr>
            <w:r>
              <w:rPr>
                <w:lang w:val="pt-BR"/>
              </w:rPr>
              <w:t>24</w:t>
            </w:r>
            <w:r w:rsidRPr="00CB2885">
              <w:rPr>
                <w:lang w:val="pt-BR"/>
              </w:rPr>
              <w:t xml:space="preserve">. Os documentos e os dados cadastrais que servirão de base para a auditoria serão os mesmos utilizados pelo Atuário Técnico na avaliação atuarial do exercício a ser auditado, conforme informado pela Entidade Patrocinadora de plano de benefícios a empregados.  Caberá ao Atuário Técnico e Atuário Auditor  </w:t>
            </w:r>
            <w:r w:rsidRPr="00CB2885">
              <w:rPr>
                <w:lang w:val="pt-BR"/>
              </w:rPr>
              <w:lastRenderedPageBreak/>
              <w:t>questionar a Entidade Patrocinadora quanto à existência de qualquer fato ou documentação adicional que sejam relevantes à realização da avaliação e da auditoria.</w:t>
            </w:r>
          </w:p>
        </w:tc>
        <w:tc>
          <w:tcPr>
            <w:tcW w:w="2552" w:type="dxa"/>
          </w:tcPr>
          <w:p w14:paraId="125C73EE" w14:textId="77777777" w:rsidR="002E4A8B" w:rsidRPr="00CB2885" w:rsidRDefault="002E4A8B">
            <w:pPr>
              <w:rPr>
                <w:lang w:val="pt-BR"/>
              </w:rPr>
            </w:pPr>
          </w:p>
        </w:tc>
        <w:tc>
          <w:tcPr>
            <w:tcW w:w="2125" w:type="dxa"/>
          </w:tcPr>
          <w:p w14:paraId="7FD83F75" w14:textId="77777777" w:rsidR="002E4A8B" w:rsidRPr="00CB2885" w:rsidRDefault="002E4A8B">
            <w:pPr>
              <w:rPr>
                <w:lang w:val="pt-BR"/>
              </w:rPr>
            </w:pPr>
          </w:p>
        </w:tc>
      </w:tr>
      <w:tr w:rsidR="002E4A8B" w14:paraId="1C1EEC26" w14:textId="77777777" w:rsidTr="009635B1">
        <w:trPr>
          <w:jc w:val="center"/>
        </w:trPr>
        <w:tc>
          <w:tcPr>
            <w:tcW w:w="4673" w:type="dxa"/>
          </w:tcPr>
          <w:p w14:paraId="063D2A9C" w14:textId="68A6E90F" w:rsidR="002E4A8B" w:rsidRDefault="00CD4F58">
            <w:proofErr w:type="spellStart"/>
            <w:r>
              <w:t>Fraudes</w:t>
            </w:r>
            <w:proofErr w:type="spellEnd"/>
            <w:r>
              <w:t xml:space="preserve"> </w:t>
            </w:r>
            <w:proofErr w:type="spellStart"/>
            <w:r>
              <w:t>ou</w:t>
            </w:r>
            <w:proofErr w:type="spellEnd"/>
            <w:r>
              <w:t xml:space="preserve"> </w:t>
            </w:r>
            <w:proofErr w:type="spellStart"/>
            <w:r>
              <w:t>erros</w:t>
            </w:r>
            <w:proofErr w:type="spellEnd"/>
          </w:p>
        </w:tc>
        <w:tc>
          <w:tcPr>
            <w:tcW w:w="2552" w:type="dxa"/>
          </w:tcPr>
          <w:p w14:paraId="73985C10" w14:textId="77777777" w:rsidR="002E4A8B" w:rsidRDefault="002E4A8B"/>
        </w:tc>
        <w:tc>
          <w:tcPr>
            <w:tcW w:w="2125" w:type="dxa"/>
          </w:tcPr>
          <w:p w14:paraId="3710D743" w14:textId="77777777" w:rsidR="002E4A8B" w:rsidRDefault="002E4A8B"/>
        </w:tc>
      </w:tr>
      <w:tr w:rsidR="002E4A8B" w:rsidRPr="00CB2885" w14:paraId="47787587" w14:textId="77777777" w:rsidTr="009635B1">
        <w:trPr>
          <w:jc w:val="center"/>
        </w:trPr>
        <w:tc>
          <w:tcPr>
            <w:tcW w:w="4673" w:type="dxa"/>
          </w:tcPr>
          <w:p w14:paraId="69563A3B" w14:textId="6D77FF38" w:rsidR="002E4A8B" w:rsidRPr="00CB2885" w:rsidRDefault="00475F66">
            <w:pPr>
              <w:rPr>
                <w:lang w:val="pt-BR"/>
              </w:rPr>
            </w:pPr>
            <w:r>
              <w:rPr>
                <w:lang w:val="pt-BR"/>
              </w:rPr>
              <w:t>2</w:t>
            </w:r>
            <w:r w:rsidRPr="00CB2885">
              <w:rPr>
                <w:lang w:val="pt-BR"/>
              </w:rPr>
              <w:t>5. Ao detectar erros relevantes ou suspeita de fraude no decorrer dos seus trabalhos, o Atuário Técnico ou Atuário Auditor têm a obrigação de comunicar as instâncias adequadas da Entidade Patrocinadora, informando sobre os possíveis efeitos no seu parecer caso medidas corretivas não sejam adotadas.</w:t>
            </w:r>
          </w:p>
        </w:tc>
        <w:tc>
          <w:tcPr>
            <w:tcW w:w="2552" w:type="dxa"/>
          </w:tcPr>
          <w:p w14:paraId="2C04CDC4" w14:textId="77777777" w:rsidR="002E4A8B" w:rsidRPr="00CB2885" w:rsidRDefault="002E4A8B">
            <w:pPr>
              <w:rPr>
                <w:lang w:val="pt-BR"/>
              </w:rPr>
            </w:pPr>
          </w:p>
        </w:tc>
        <w:tc>
          <w:tcPr>
            <w:tcW w:w="2125" w:type="dxa"/>
          </w:tcPr>
          <w:p w14:paraId="4F5693FF" w14:textId="77777777" w:rsidR="002E4A8B" w:rsidRPr="00CB2885" w:rsidRDefault="002E4A8B">
            <w:pPr>
              <w:rPr>
                <w:lang w:val="pt-BR"/>
              </w:rPr>
            </w:pPr>
          </w:p>
        </w:tc>
      </w:tr>
      <w:tr w:rsidR="002E4A8B" w14:paraId="61ACEF93" w14:textId="77777777" w:rsidTr="009635B1">
        <w:trPr>
          <w:jc w:val="center"/>
        </w:trPr>
        <w:tc>
          <w:tcPr>
            <w:tcW w:w="4673" w:type="dxa"/>
          </w:tcPr>
          <w:p w14:paraId="7341985A" w14:textId="3795B0B4" w:rsidR="002E4A8B" w:rsidRDefault="00CD4F58" w:rsidP="00475F66">
            <w:pPr>
              <w:pStyle w:val="PargrafodaLista"/>
              <w:numPr>
                <w:ilvl w:val="0"/>
                <w:numId w:val="17"/>
              </w:numPr>
            </w:pPr>
            <w:proofErr w:type="spellStart"/>
            <w:r>
              <w:t>Execução</w:t>
            </w:r>
            <w:proofErr w:type="spellEnd"/>
            <w:r>
              <w:t xml:space="preserve"> dos </w:t>
            </w:r>
            <w:proofErr w:type="spellStart"/>
            <w:r>
              <w:t>Trabalhos</w:t>
            </w:r>
            <w:proofErr w:type="spellEnd"/>
          </w:p>
        </w:tc>
        <w:tc>
          <w:tcPr>
            <w:tcW w:w="2552" w:type="dxa"/>
          </w:tcPr>
          <w:p w14:paraId="367EAC82" w14:textId="77777777" w:rsidR="002E4A8B" w:rsidRDefault="002E4A8B"/>
        </w:tc>
        <w:tc>
          <w:tcPr>
            <w:tcW w:w="2125" w:type="dxa"/>
          </w:tcPr>
          <w:p w14:paraId="34ACBBC9" w14:textId="77777777" w:rsidR="002E4A8B" w:rsidRDefault="002E4A8B"/>
        </w:tc>
      </w:tr>
      <w:tr w:rsidR="002E4A8B" w14:paraId="23FDC451" w14:textId="77777777" w:rsidTr="009635B1">
        <w:trPr>
          <w:jc w:val="center"/>
        </w:trPr>
        <w:tc>
          <w:tcPr>
            <w:tcW w:w="4673" w:type="dxa"/>
          </w:tcPr>
          <w:p w14:paraId="426FC746" w14:textId="4EBF8B2C" w:rsidR="002E4A8B" w:rsidRDefault="00CD4F58">
            <w:proofErr w:type="spellStart"/>
            <w:r>
              <w:t>Planejamento</w:t>
            </w:r>
            <w:proofErr w:type="spellEnd"/>
          </w:p>
        </w:tc>
        <w:tc>
          <w:tcPr>
            <w:tcW w:w="2552" w:type="dxa"/>
          </w:tcPr>
          <w:p w14:paraId="553C9F58" w14:textId="77777777" w:rsidR="002E4A8B" w:rsidRDefault="002E4A8B"/>
        </w:tc>
        <w:tc>
          <w:tcPr>
            <w:tcW w:w="2125" w:type="dxa"/>
          </w:tcPr>
          <w:p w14:paraId="11B9E7C9" w14:textId="77777777" w:rsidR="002E4A8B" w:rsidRDefault="002E4A8B"/>
        </w:tc>
      </w:tr>
      <w:tr w:rsidR="002E4A8B" w:rsidRPr="00CB2885" w14:paraId="4C46AB09" w14:textId="77777777" w:rsidTr="009635B1">
        <w:trPr>
          <w:jc w:val="center"/>
        </w:trPr>
        <w:tc>
          <w:tcPr>
            <w:tcW w:w="4673" w:type="dxa"/>
          </w:tcPr>
          <w:p w14:paraId="5961170A" w14:textId="7CF0F782" w:rsidR="002E4A8B" w:rsidRPr="00CB2885" w:rsidRDefault="00475F66">
            <w:pPr>
              <w:rPr>
                <w:lang w:val="pt-BR"/>
              </w:rPr>
            </w:pPr>
            <w:r>
              <w:rPr>
                <w:lang w:val="pt-BR"/>
              </w:rPr>
              <w:t>26</w:t>
            </w:r>
            <w:r w:rsidRPr="00CB2885">
              <w:rPr>
                <w:lang w:val="pt-BR"/>
              </w:rPr>
              <w:t>. O planejamento do Atuário Técnico e Atuário Auditor pressupõe adequado nível de conhecimento sobre as características dos planos de benefícios a empregados sob análise, e deve considerar todos os fatores relevantes na execução dos trabalhos, especialmente sobre a natureza, oportunidade e extensão dos procedimentos técnicos de avaliação e auditoria a serem aplicados. O planejamento de prazos e compromissos deve considerar tempo hábil para o adequado cumprimento de todas as etapas do trabalho.</w:t>
            </w:r>
          </w:p>
        </w:tc>
        <w:tc>
          <w:tcPr>
            <w:tcW w:w="2552" w:type="dxa"/>
          </w:tcPr>
          <w:p w14:paraId="7CBDBCA3" w14:textId="77777777" w:rsidR="002E4A8B" w:rsidRPr="00CB2885" w:rsidRDefault="002E4A8B">
            <w:pPr>
              <w:rPr>
                <w:lang w:val="pt-BR"/>
              </w:rPr>
            </w:pPr>
          </w:p>
        </w:tc>
        <w:tc>
          <w:tcPr>
            <w:tcW w:w="2125" w:type="dxa"/>
          </w:tcPr>
          <w:p w14:paraId="15FAA989" w14:textId="77777777" w:rsidR="002E4A8B" w:rsidRPr="00CB2885" w:rsidRDefault="002E4A8B">
            <w:pPr>
              <w:rPr>
                <w:lang w:val="pt-BR"/>
              </w:rPr>
            </w:pPr>
          </w:p>
        </w:tc>
      </w:tr>
      <w:tr w:rsidR="002E4A8B" w:rsidRPr="00CB2885" w14:paraId="1A4FA045" w14:textId="77777777" w:rsidTr="009635B1">
        <w:trPr>
          <w:jc w:val="center"/>
        </w:trPr>
        <w:tc>
          <w:tcPr>
            <w:tcW w:w="4673" w:type="dxa"/>
          </w:tcPr>
          <w:p w14:paraId="4E1C4FEF" w14:textId="17D6E7C6" w:rsidR="002E4A8B" w:rsidRPr="00CB2885" w:rsidRDefault="00475F66">
            <w:pPr>
              <w:rPr>
                <w:lang w:val="pt-BR"/>
              </w:rPr>
            </w:pPr>
            <w:r>
              <w:rPr>
                <w:lang w:val="pt-BR"/>
              </w:rPr>
              <w:t>27</w:t>
            </w:r>
            <w:r w:rsidRPr="00CB2885">
              <w:rPr>
                <w:lang w:val="pt-BR"/>
              </w:rPr>
              <w:t>. O planejamento e os programas de trabalho devem ser revisados e atualizados à medida que novos fatos o recomendarem entre o Atuário Técnico, Atuário Auditor e Entidade Patrocinadora.</w:t>
            </w:r>
          </w:p>
        </w:tc>
        <w:tc>
          <w:tcPr>
            <w:tcW w:w="2552" w:type="dxa"/>
          </w:tcPr>
          <w:p w14:paraId="2F337198" w14:textId="77777777" w:rsidR="002E4A8B" w:rsidRPr="00CB2885" w:rsidRDefault="002E4A8B">
            <w:pPr>
              <w:rPr>
                <w:lang w:val="pt-BR"/>
              </w:rPr>
            </w:pPr>
          </w:p>
        </w:tc>
        <w:tc>
          <w:tcPr>
            <w:tcW w:w="2125" w:type="dxa"/>
          </w:tcPr>
          <w:p w14:paraId="6399B207" w14:textId="77777777" w:rsidR="002E4A8B" w:rsidRPr="00CB2885" w:rsidRDefault="002E4A8B">
            <w:pPr>
              <w:rPr>
                <w:lang w:val="pt-BR"/>
              </w:rPr>
            </w:pPr>
          </w:p>
        </w:tc>
      </w:tr>
      <w:tr w:rsidR="002E4A8B" w14:paraId="08D5D6CF" w14:textId="77777777" w:rsidTr="009635B1">
        <w:trPr>
          <w:jc w:val="center"/>
        </w:trPr>
        <w:tc>
          <w:tcPr>
            <w:tcW w:w="4673" w:type="dxa"/>
          </w:tcPr>
          <w:p w14:paraId="7BC435DA" w14:textId="605C5908" w:rsidR="002E4A8B" w:rsidRDefault="00CD4F58">
            <w:proofErr w:type="spellStart"/>
            <w:r>
              <w:t>Relevância</w:t>
            </w:r>
            <w:proofErr w:type="spellEnd"/>
          </w:p>
        </w:tc>
        <w:tc>
          <w:tcPr>
            <w:tcW w:w="2552" w:type="dxa"/>
          </w:tcPr>
          <w:p w14:paraId="3152F4A4" w14:textId="77777777" w:rsidR="002E4A8B" w:rsidRDefault="002E4A8B"/>
        </w:tc>
        <w:tc>
          <w:tcPr>
            <w:tcW w:w="2125" w:type="dxa"/>
          </w:tcPr>
          <w:p w14:paraId="56800893" w14:textId="77777777" w:rsidR="002E4A8B" w:rsidRDefault="002E4A8B"/>
        </w:tc>
      </w:tr>
      <w:tr w:rsidR="002E4A8B" w:rsidRPr="00475F66" w14:paraId="214DD22E" w14:textId="77777777" w:rsidTr="009635B1">
        <w:trPr>
          <w:jc w:val="center"/>
        </w:trPr>
        <w:tc>
          <w:tcPr>
            <w:tcW w:w="4673" w:type="dxa"/>
          </w:tcPr>
          <w:p w14:paraId="0E9E69CA" w14:textId="1873A3B6" w:rsidR="002E4A8B" w:rsidRPr="00475F66" w:rsidRDefault="00475F66">
            <w:pPr>
              <w:rPr>
                <w:lang w:val="pt-BR"/>
              </w:rPr>
            </w:pPr>
            <w:r>
              <w:rPr>
                <w:lang w:val="pt-BR"/>
              </w:rPr>
              <w:t>28</w:t>
            </w:r>
            <w:r w:rsidRPr="00CB2885">
              <w:rPr>
                <w:lang w:val="pt-BR"/>
              </w:rPr>
              <w:t xml:space="preserve">. Os exames do Atuário Auditor devem ser planejados e executados na expectativa de que os eventos relevantes sejam identificados. </w:t>
            </w:r>
            <w:r w:rsidRPr="00475F66">
              <w:rPr>
                <w:lang w:val="pt-BR"/>
              </w:rPr>
              <w:t>É recomendado que a relevância considere:</w:t>
            </w:r>
          </w:p>
        </w:tc>
        <w:tc>
          <w:tcPr>
            <w:tcW w:w="2552" w:type="dxa"/>
          </w:tcPr>
          <w:p w14:paraId="6E4D32C3" w14:textId="77777777" w:rsidR="002E4A8B" w:rsidRPr="00475F66" w:rsidRDefault="002E4A8B">
            <w:pPr>
              <w:rPr>
                <w:lang w:val="pt-BR"/>
              </w:rPr>
            </w:pPr>
          </w:p>
        </w:tc>
        <w:tc>
          <w:tcPr>
            <w:tcW w:w="2125" w:type="dxa"/>
          </w:tcPr>
          <w:p w14:paraId="22A14E84" w14:textId="77777777" w:rsidR="002E4A8B" w:rsidRPr="00475F66" w:rsidRDefault="002E4A8B">
            <w:pPr>
              <w:rPr>
                <w:lang w:val="pt-BR"/>
              </w:rPr>
            </w:pPr>
          </w:p>
        </w:tc>
      </w:tr>
      <w:tr w:rsidR="002E4A8B" w:rsidRPr="00CB2885" w14:paraId="1727F532" w14:textId="77777777" w:rsidTr="009635B1">
        <w:trPr>
          <w:jc w:val="center"/>
        </w:trPr>
        <w:tc>
          <w:tcPr>
            <w:tcW w:w="4673" w:type="dxa"/>
          </w:tcPr>
          <w:p w14:paraId="4184F957" w14:textId="7E1AA491" w:rsidR="002E4A8B" w:rsidRPr="00475F66" w:rsidRDefault="00475F66" w:rsidP="00475F66">
            <w:pPr>
              <w:rPr>
                <w:lang w:val="pt-BR"/>
              </w:rPr>
            </w:pPr>
            <w:r>
              <w:rPr>
                <w:lang w:val="pt-BR"/>
              </w:rPr>
              <w:lastRenderedPageBreak/>
              <w:t xml:space="preserve">a) </w:t>
            </w:r>
            <w:r w:rsidRPr="00475F66">
              <w:rPr>
                <w:lang w:val="pt-BR"/>
              </w:rPr>
              <w:t>a natureza e a extensão dos procedimentos atinentes ao foco da auditoria;</w:t>
            </w:r>
          </w:p>
        </w:tc>
        <w:tc>
          <w:tcPr>
            <w:tcW w:w="2552" w:type="dxa"/>
          </w:tcPr>
          <w:p w14:paraId="255E5526" w14:textId="77777777" w:rsidR="002E4A8B" w:rsidRPr="00CB2885" w:rsidRDefault="002E4A8B">
            <w:pPr>
              <w:rPr>
                <w:lang w:val="pt-BR"/>
              </w:rPr>
            </w:pPr>
          </w:p>
        </w:tc>
        <w:tc>
          <w:tcPr>
            <w:tcW w:w="2125" w:type="dxa"/>
          </w:tcPr>
          <w:p w14:paraId="2EF564C7" w14:textId="77777777" w:rsidR="002E4A8B" w:rsidRPr="00CB2885" w:rsidRDefault="002E4A8B">
            <w:pPr>
              <w:rPr>
                <w:lang w:val="pt-BR"/>
              </w:rPr>
            </w:pPr>
          </w:p>
        </w:tc>
      </w:tr>
      <w:tr w:rsidR="002E4A8B" w:rsidRPr="00CB2885" w14:paraId="1D922488" w14:textId="77777777" w:rsidTr="009635B1">
        <w:trPr>
          <w:jc w:val="center"/>
        </w:trPr>
        <w:tc>
          <w:tcPr>
            <w:tcW w:w="4673" w:type="dxa"/>
          </w:tcPr>
          <w:p w14:paraId="72F63CE7" w14:textId="3983231C" w:rsidR="002E4A8B" w:rsidRPr="00CB2885" w:rsidRDefault="00475F66">
            <w:pPr>
              <w:rPr>
                <w:lang w:val="pt-BR"/>
              </w:rPr>
            </w:pPr>
            <w:r>
              <w:rPr>
                <w:lang w:val="pt-BR"/>
              </w:rPr>
              <w:t>b)</w:t>
            </w:r>
            <w:r w:rsidRPr="00CB2885">
              <w:rPr>
                <w:lang w:val="pt-BR"/>
              </w:rPr>
              <w:t xml:space="preserve"> os efeitos das distorções, quando identificadas, sobre o montante dos compromissos atuariais; e</w:t>
            </w:r>
          </w:p>
        </w:tc>
        <w:tc>
          <w:tcPr>
            <w:tcW w:w="2552" w:type="dxa"/>
          </w:tcPr>
          <w:p w14:paraId="6B8B5D88" w14:textId="77777777" w:rsidR="002E4A8B" w:rsidRPr="00CB2885" w:rsidRDefault="002E4A8B">
            <w:pPr>
              <w:rPr>
                <w:lang w:val="pt-BR"/>
              </w:rPr>
            </w:pPr>
          </w:p>
        </w:tc>
        <w:tc>
          <w:tcPr>
            <w:tcW w:w="2125" w:type="dxa"/>
          </w:tcPr>
          <w:p w14:paraId="5C900EBC" w14:textId="77777777" w:rsidR="002E4A8B" w:rsidRPr="00CB2885" w:rsidRDefault="002E4A8B">
            <w:pPr>
              <w:rPr>
                <w:lang w:val="pt-BR"/>
              </w:rPr>
            </w:pPr>
          </w:p>
        </w:tc>
      </w:tr>
      <w:tr w:rsidR="002E4A8B" w:rsidRPr="00CB2885" w14:paraId="522D9599" w14:textId="77777777" w:rsidTr="009635B1">
        <w:trPr>
          <w:jc w:val="center"/>
        </w:trPr>
        <w:tc>
          <w:tcPr>
            <w:tcW w:w="4673" w:type="dxa"/>
          </w:tcPr>
          <w:p w14:paraId="0A902DE8" w14:textId="7B6D21F3" w:rsidR="002E4A8B" w:rsidRPr="00CB2885" w:rsidRDefault="00475F66">
            <w:pPr>
              <w:rPr>
                <w:lang w:val="pt-BR"/>
              </w:rPr>
            </w:pPr>
            <w:r>
              <w:rPr>
                <w:lang w:val="pt-BR"/>
              </w:rPr>
              <w:t>c)</w:t>
            </w:r>
            <w:r w:rsidRPr="00CB2885">
              <w:rPr>
                <w:lang w:val="pt-BR"/>
              </w:rPr>
              <w:t xml:space="preserve"> identificação dos itens relevantes em seu parecer.</w:t>
            </w:r>
          </w:p>
        </w:tc>
        <w:tc>
          <w:tcPr>
            <w:tcW w:w="2552" w:type="dxa"/>
          </w:tcPr>
          <w:p w14:paraId="583DCF1B" w14:textId="77777777" w:rsidR="002E4A8B" w:rsidRPr="00CB2885" w:rsidRDefault="002E4A8B">
            <w:pPr>
              <w:rPr>
                <w:lang w:val="pt-BR"/>
              </w:rPr>
            </w:pPr>
          </w:p>
        </w:tc>
        <w:tc>
          <w:tcPr>
            <w:tcW w:w="2125" w:type="dxa"/>
          </w:tcPr>
          <w:p w14:paraId="563F36FE" w14:textId="77777777" w:rsidR="002E4A8B" w:rsidRPr="00CB2885" w:rsidRDefault="002E4A8B">
            <w:pPr>
              <w:rPr>
                <w:lang w:val="pt-BR"/>
              </w:rPr>
            </w:pPr>
          </w:p>
        </w:tc>
      </w:tr>
      <w:tr w:rsidR="002E4A8B" w:rsidRPr="00CB2885" w14:paraId="7C7B87CA" w14:textId="77777777" w:rsidTr="009635B1">
        <w:trPr>
          <w:jc w:val="center"/>
        </w:trPr>
        <w:tc>
          <w:tcPr>
            <w:tcW w:w="4673" w:type="dxa"/>
          </w:tcPr>
          <w:p w14:paraId="39D0FAEE" w14:textId="6A5E68E2" w:rsidR="002E4A8B" w:rsidRPr="00CB2885" w:rsidRDefault="00CD4F58">
            <w:pPr>
              <w:rPr>
                <w:lang w:val="pt-BR"/>
              </w:rPr>
            </w:pPr>
            <w:r w:rsidRPr="00CB2885">
              <w:rPr>
                <w:lang w:val="pt-BR"/>
              </w:rPr>
              <w:t>Risco da avaliação e auditoria</w:t>
            </w:r>
          </w:p>
        </w:tc>
        <w:tc>
          <w:tcPr>
            <w:tcW w:w="2552" w:type="dxa"/>
          </w:tcPr>
          <w:p w14:paraId="213748F7" w14:textId="77777777" w:rsidR="002E4A8B" w:rsidRPr="00CB2885" w:rsidRDefault="002E4A8B">
            <w:pPr>
              <w:rPr>
                <w:lang w:val="pt-BR"/>
              </w:rPr>
            </w:pPr>
          </w:p>
        </w:tc>
        <w:tc>
          <w:tcPr>
            <w:tcW w:w="2125" w:type="dxa"/>
          </w:tcPr>
          <w:p w14:paraId="60F6F0AA" w14:textId="77777777" w:rsidR="002E4A8B" w:rsidRPr="00CB2885" w:rsidRDefault="002E4A8B">
            <w:pPr>
              <w:rPr>
                <w:lang w:val="pt-BR"/>
              </w:rPr>
            </w:pPr>
          </w:p>
        </w:tc>
      </w:tr>
      <w:tr w:rsidR="002E4A8B" w:rsidRPr="00CB2885" w14:paraId="5A793E0D" w14:textId="77777777" w:rsidTr="009635B1">
        <w:trPr>
          <w:jc w:val="center"/>
        </w:trPr>
        <w:tc>
          <w:tcPr>
            <w:tcW w:w="4673" w:type="dxa"/>
          </w:tcPr>
          <w:p w14:paraId="2A154F03" w14:textId="4534BE50" w:rsidR="002E4A8B" w:rsidRPr="00CB2885" w:rsidRDefault="00475F66">
            <w:pPr>
              <w:rPr>
                <w:lang w:val="pt-BR"/>
              </w:rPr>
            </w:pPr>
            <w:r>
              <w:rPr>
                <w:lang w:val="pt-BR"/>
              </w:rPr>
              <w:t>29</w:t>
            </w:r>
            <w:r w:rsidRPr="00CB2885">
              <w:rPr>
                <w:lang w:val="pt-BR"/>
              </w:rPr>
              <w:t>. Trata da possibilidade de o Atuário Técnico e o Atuário Auditor virem a emitir seus pareceres tecnicamente inadequados.</w:t>
            </w:r>
          </w:p>
        </w:tc>
        <w:tc>
          <w:tcPr>
            <w:tcW w:w="2552" w:type="dxa"/>
          </w:tcPr>
          <w:p w14:paraId="0E84FF08" w14:textId="77777777" w:rsidR="002E4A8B" w:rsidRPr="00CB2885" w:rsidRDefault="002E4A8B">
            <w:pPr>
              <w:rPr>
                <w:lang w:val="pt-BR"/>
              </w:rPr>
            </w:pPr>
          </w:p>
        </w:tc>
        <w:tc>
          <w:tcPr>
            <w:tcW w:w="2125" w:type="dxa"/>
          </w:tcPr>
          <w:p w14:paraId="1F38A0B0" w14:textId="77777777" w:rsidR="002E4A8B" w:rsidRPr="00CB2885" w:rsidRDefault="002E4A8B">
            <w:pPr>
              <w:rPr>
                <w:lang w:val="pt-BR"/>
              </w:rPr>
            </w:pPr>
          </w:p>
        </w:tc>
      </w:tr>
      <w:tr w:rsidR="002E4A8B" w:rsidRPr="00CB2885" w14:paraId="00714496" w14:textId="77777777" w:rsidTr="009635B1">
        <w:trPr>
          <w:jc w:val="center"/>
        </w:trPr>
        <w:tc>
          <w:tcPr>
            <w:tcW w:w="4673" w:type="dxa"/>
          </w:tcPr>
          <w:p w14:paraId="784E68D0" w14:textId="10A62536" w:rsidR="002E4A8B" w:rsidRPr="00CB2885" w:rsidRDefault="00475F66">
            <w:pPr>
              <w:rPr>
                <w:lang w:val="pt-BR"/>
              </w:rPr>
            </w:pPr>
            <w:r>
              <w:rPr>
                <w:lang w:val="pt-BR"/>
              </w:rPr>
              <w:t>30</w:t>
            </w:r>
            <w:r w:rsidRPr="00CB2885">
              <w:rPr>
                <w:lang w:val="pt-BR"/>
              </w:rPr>
              <w:t>. A análise do risco de avaliação e auditoria devem ser feitas na fase de planejamento considerando todos os elementos que envolvam as rubricas atuariais reportadas pela Entidade Patrocinadora.</w:t>
            </w:r>
          </w:p>
        </w:tc>
        <w:tc>
          <w:tcPr>
            <w:tcW w:w="2552" w:type="dxa"/>
          </w:tcPr>
          <w:p w14:paraId="7317E992" w14:textId="77777777" w:rsidR="002E4A8B" w:rsidRPr="00CB2885" w:rsidRDefault="002E4A8B">
            <w:pPr>
              <w:rPr>
                <w:lang w:val="pt-BR"/>
              </w:rPr>
            </w:pPr>
          </w:p>
        </w:tc>
        <w:tc>
          <w:tcPr>
            <w:tcW w:w="2125" w:type="dxa"/>
          </w:tcPr>
          <w:p w14:paraId="77688989" w14:textId="77777777" w:rsidR="002E4A8B" w:rsidRPr="00CB2885" w:rsidRDefault="002E4A8B">
            <w:pPr>
              <w:rPr>
                <w:lang w:val="pt-BR"/>
              </w:rPr>
            </w:pPr>
          </w:p>
        </w:tc>
      </w:tr>
      <w:tr w:rsidR="002E4A8B" w14:paraId="2513A80C" w14:textId="77777777" w:rsidTr="009635B1">
        <w:trPr>
          <w:jc w:val="center"/>
        </w:trPr>
        <w:tc>
          <w:tcPr>
            <w:tcW w:w="4673" w:type="dxa"/>
          </w:tcPr>
          <w:p w14:paraId="1460CCB1" w14:textId="7BFEB440" w:rsidR="002E4A8B" w:rsidRDefault="00CD4F58">
            <w:proofErr w:type="spellStart"/>
            <w:r>
              <w:t>Procedimentos</w:t>
            </w:r>
            <w:proofErr w:type="spellEnd"/>
            <w:r>
              <w:t xml:space="preserve"> </w:t>
            </w:r>
            <w:proofErr w:type="spellStart"/>
            <w:r>
              <w:t>Operacionais</w:t>
            </w:r>
            <w:proofErr w:type="spellEnd"/>
          </w:p>
        </w:tc>
        <w:tc>
          <w:tcPr>
            <w:tcW w:w="2552" w:type="dxa"/>
          </w:tcPr>
          <w:p w14:paraId="60995D7E" w14:textId="77777777" w:rsidR="002E4A8B" w:rsidRDefault="002E4A8B"/>
        </w:tc>
        <w:tc>
          <w:tcPr>
            <w:tcW w:w="2125" w:type="dxa"/>
          </w:tcPr>
          <w:p w14:paraId="76A4A325" w14:textId="77777777" w:rsidR="002E4A8B" w:rsidRDefault="002E4A8B"/>
        </w:tc>
      </w:tr>
      <w:tr w:rsidR="002E4A8B" w:rsidRPr="00CB2885" w14:paraId="46E1B227" w14:textId="77777777" w:rsidTr="009635B1">
        <w:trPr>
          <w:jc w:val="center"/>
        </w:trPr>
        <w:tc>
          <w:tcPr>
            <w:tcW w:w="4673" w:type="dxa"/>
          </w:tcPr>
          <w:p w14:paraId="7E229385" w14:textId="191F01BA" w:rsidR="002E4A8B" w:rsidRPr="00CB2885" w:rsidRDefault="00475F66">
            <w:pPr>
              <w:rPr>
                <w:lang w:val="pt-BR"/>
              </w:rPr>
            </w:pPr>
            <w:r>
              <w:rPr>
                <w:lang w:val="pt-BR"/>
              </w:rPr>
              <w:t>31</w:t>
            </w:r>
            <w:r w:rsidRPr="00CB2885">
              <w:rPr>
                <w:lang w:val="pt-BR"/>
              </w:rPr>
              <w:t>. A troca de informações entre o Atuário Técnico, o Atuário Auditor e Entidade Patrocinadora é incentivada, considerando boas práticas de mercado e visando o cumprimento do Código de Ética do IBA.</w:t>
            </w:r>
          </w:p>
        </w:tc>
        <w:tc>
          <w:tcPr>
            <w:tcW w:w="2552" w:type="dxa"/>
          </w:tcPr>
          <w:p w14:paraId="0F825A3E" w14:textId="77777777" w:rsidR="002E4A8B" w:rsidRPr="00CB2885" w:rsidRDefault="002E4A8B">
            <w:pPr>
              <w:rPr>
                <w:lang w:val="pt-BR"/>
              </w:rPr>
            </w:pPr>
          </w:p>
        </w:tc>
        <w:tc>
          <w:tcPr>
            <w:tcW w:w="2125" w:type="dxa"/>
          </w:tcPr>
          <w:p w14:paraId="16CCB8FE" w14:textId="77777777" w:rsidR="002E4A8B" w:rsidRPr="00CB2885" w:rsidRDefault="002E4A8B">
            <w:pPr>
              <w:rPr>
                <w:lang w:val="pt-BR"/>
              </w:rPr>
            </w:pPr>
          </w:p>
        </w:tc>
      </w:tr>
      <w:tr w:rsidR="002E4A8B" w:rsidRPr="00CB2885" w14:paraId="5A0A41C7" w14:textId="77777777" w:rsidTr="009635B1">
        <w:trPr>
          <w:jc w:val="center"/>
        </w:trPr>
        <w:tc>
          <w:tcPr>
            <w:tcW w:w="4673" w:type="dxa"/>
          </w:tcPr>
          <w:p w14:paraId="5B7C5FC1" w14:textId="56C73946" w:rsidR="002E4A8B" w:rsidRPr="00CB2885" w:rsidRDefault="00CD4F58">
            <w:pPr>
              <w:rPr>
                <w:lang w:val="pt-BR"/>
              </w:rPr>
            </w:pPr>
            <w:r w:rsidRPr="00CB2885">
              <w:rPr>
                <w:lang w:val="pt-BR"/>
              </w:rPr>
              <w:t>Papel do Atuário Técnico e Atuário Auditor</w:t>
            </w:r>
          </w:p>
        </w:tc>
        <w:tc>
          <w:tcPr>
            <w:tcW w:w="2552" w:type="dxa"/>
          </w:tcPr>
          <w:p w14:paraId="4D7243EE" w14:textId="77777777" w:rsidR="002E4A8B" w:rsidRPr="00CB2885" w:rsidRDefault="002E4A8B">
            <w:pPr>
              <w:rPr>
                <w:lang w:val="pt-BR"/>
              </w:rPr>
            </w:pPr>
          </w:p>
        </w:tc>
        <w:tc>
          <w:tcPr>
            <w:tcW w:w="2125" w:type="dxa"/>
          </w:tcPr>
          <w:p w14:paraId="33A4F2FA" w14:textId="77777777" w:rsidR="002E4A8B" w:rsidRPr="00CB2885" w:rsidRDefault="002E4A8B">
            <w:pPr>
              <w:rPr>
                <w:lang w:val="pt-BR"/>
              </w:rPr>
            </w:pPr>
          </w:p>
        </w:tc>
      </w:tr>
      <w:tr w:rsidR="002E4A8B" w:rsidRPr="00CB2885" w14:paraId="37981DBA" w14:textId="77777777" w:rsidTr="009635B1">
        <w:trPr>
          <w:jc w:val="center"/>
        </w:trPr>
        <w:tc>
          <w:tcPr>
            <w:tcW w:w="4673" w:type="dxa"/>
          </w:tcPr>
          <w:p w14:paraId="568A4AC8" w14:textId="0DE8A839" w:rsidR="002E4A8B" w:rsidRPr="00CB2885" w:rsidRDefault="00475F66">
            <w:pPr>
              <w:rPr>
                <w:lang w:val="pt-BR"/>
              </w:rPr>
            </w:pPr>
            <w:r>
              <w:rPr>
                <w:lang w:val="pt-BR"/>
              </w:rPr>
              <w:t>32</w:t>
            </w:r>
            <w:r w:rsidRPr="00CB2885">
              <w:rPr>
                <w:lang w:val="pt-BR"/>
              </w:rPr>
              <w:t>. A opinião do Atuário Técnico e do Atuário Auditor sobre a adequação dos assuntos atuariais relevantes que constam nos documentos atuariais da Entidade Patrocinadora, de acordo com as normas e orientações emitidas pelos órgãos reguladores, fiscalizadores e pelo IBA, deve ser baseada na sua análise técnica de que:</w:t>
            </w:r>
          </w:p>
        </w:tc>
        <w:tc>
          <w:tcPr>
            <w:tcW w:w="2552" w:type="dxa"/>
          </w:tcPr>
          <w:p w14:paraId="1263AC2E" w14:textId="77777777" w:rsidR="002E4A8B" w:rsidRPr="00CB2885" w:rsidRDefault="002E4A8B">
            <w:pPr>
              <w:rPr>
                <w:lang w:val="pt-BR"/>
              </w:rPr>
            </w:pPr>
          </w:p>
        </w:tc>
        <w:tc>
          <w:tcPr>
            <w:tcW w:w="2125" w:type="dxa"/>
          </w:tcPr>
          <w:p w14:paraId="14D12C2B" w14:textId="77777777" w:rsidR="002E4A8B" w:rsidRPr="00CB2885" w:rsidRDefault="002E4A8B">
            <w:pPr>
              <w:rPr>
                <w:lang w:val="pt-BR"/>
              </w:rPr>
            </w:pPr>
          </w:p>
        </w:tc>
      </w:tr>
      <w:tr w:rsidR="002E4A8B" w:rsidRPr="00CB2885" w14:paraId="16328782" w14:textId="77777777" w:rsidTr="009635B1">
        <w:trPr>
          <w:jc w:val="center"/>
        </w:trPr>
        <w:tc>
          <w:tcPr>
            <w:tcW w:w="4673" w:type="dxa"/>
          </w:tcPr>
          <w:p w14:paraId="61B93392" w14:textId="1392AE96" w:rsidR="002E4A8B" w:rsidRPr="00CB2885" w:rsidRDefault="00475F66">
            <w:pPr>
              <w:rPr>
                <w:lang w:val="pt-BR"/>
              </w:rPr>
            </w:pPr>
            <w:r>
              <w:rPr>
                <w:lang w:val="pt-BR"/>
              </w:rPr>
              <w:t>a)</w:t>
            </w:r>
            <w:r w:rsidRPr="00CB2885">
              <w:rPr>
                <w:lang w:val="pt-BR"/>
              </w:rPr>
              <w:t xml:space="preserve"> as práticas atuariais utilizadas estão adequadas e apropriadas às circunstâncias; e</w:t>
            </w:r>
          </w:p>
        </w:tc>
        <w:tc>
          <w:tcPr>
            <w:tcW w:w="2552" w:type="dxa"/>
          </w:tcPr>
          <w:p w14:paraId="18FC616D" w14:textId="77777777" w:rsidR="002E4A8B" w:rsidRPr="00CB2885" w:rsidRDefault="002E4A8B">
            <w:pPr>
              <w:rPr>
                <w:lang w:val="pt-BR"/>
              </w:rPr>
            </w:pPr>
          </w:p>
        </w:tc>
        <w:tc>
          <w:tcPr>
            <w:tcW w:w="2125" w:type="dxa"/>
          </w:tcPr>
          <w:p w14:paraId="25324FF7" w14:textId="77777777" w:rsidR="002E4A8B" w:rsidRPr="00CB2885" w:rsidRDefault="002E4A8B">
            <w:pPr>
              <w:rPr>
                <w:lang w:val="pt-BR"/>
              </w:rPr>
            </w:pPr>
          </w:p>
        </w:tc>
      </w:tr>
      <w:tr w:rsidR="002E4A8B" w:rsidRPr="00CB2885" w14:paraId="01014840" w14:textId="77777777" w:rsidTr="009635B1">
        <w:trPr>
          <w:jc w:val="center"/>
        </w:trPr>
        <w:tc>
          <w:tcPr>
            <w:tcW w:w="4673" w:type="dxa"/>
          </w:tcPr>
          <w:p w14:paraId="2B85325C" w14:textId="5DB738B2" w:rsidR="002E4A8B" w:rsidRPr="00CB2885" w:rsidRDefault="00475F66">
            <w:pPr>
              <w:rPr>
                <w:lang w:val="pt-BR"/>
              </w:rPr>
            </w:pPr>
            <w:r>
              <w:rPr>
                <w:lang w:val="pt-BR"/>
              </w:rPr>
              <w:t>b)</w:t>
            </w:r>
            <w:r w:rsidRPr="00CB2885">
              <w:rPr>
                <w:lang w:val="pt-BR"/>
              </w:rPr>
              <w:t xml:space="preserve"> os estudos atuariais e demais relatórios técnicos disponibilizados pela Entidade Patrocinadora contêm informações suficientes sobre assuntos que possam </w:t>
            </w:r>
            <w:r w:rsidRPr="00CB2885">
              <w:rPr>
                <w:lang w:val="pt-BR"/>
              </w:rPr>
              <w:lastRenderedPageBreak/>
              <w:t>afetar seu uso, entendimento e interpretação.</w:t>
            </w:r>
          </w:p>
        </w:tc>
        <w:tc>
          <w:tcPr>
            <w:tcW w:w="2552" w:type="dxa"/>
          </w:tcPr>
          <w:p w14:paraId="2FE9CCBD" w14:textId="77777777" w:rsidR="002E4A8B" w:rsidRPr="00CB2885" w:rsidRDefault="002E4A8B">
            <w:pPr>
              <w:rPr>
                <w:lang w:val="pt-BR"/>
              </w:rPr>
            </w:pPr>
          </w:p>
        </w:tc>
        <w:tc>
          <w:tcPr>
            <w:tcW w:w="2125" w:type="dxa"/>
          </w:tcPr>
          <w:p w14:paraId="376035EB" w14:textId="77777777" w:rsidR="002E4A8B" w:rsidRPr="00CB2885" w:rsidRDefault="002E4A8B">
            <w:pPr>
              <w:rPr>
                <w:lang w:val="pt-BR"/>
              </w:rPr>
            </w:pPr>
          </w:p>
        </w:tc>
      </w:tr>
      <w:tr w:rsidR="002E4A8B" w:rsidRPr="00CB2885" w14:paraId="7C657EDA" w14:textId="77777777" w:rsidTr="009635B1">
        <w:trPr>
          <w:jc w:val="center"/>
        </w:trPr>
        <w:tc>
          <w:tcPr>
            <w:tcW w:w="4673" w:type="dxa"/>
          </w:tcPr>
          <w:p w14:paraId="293D647E" w14:textId="14AAEE06" w:rsidR="002E4A8B" w:rsidRPr="00CB2885" w:rsidRDefault="00475F66">
            <w:pPr>
              <w:rPr>
                <w:lang w:val="pt-BR"/>
              </w:rPr>
            </w:pPr>
            <w:r>
              <w:rPr>
                <w:lang w:val="pt-BR"/>
              </w:rPr>
              <w:t>33</w:t>
            </w:r>
            <w:r w:rsidRPr="00CB2885">
              <w:rPr>
                <w:lang w:val="pt-BR"/>
              </w:rPr>
              <w:t>. O trabalho do Atuário Técnico e do Atuário Auditor deve ser formado em relação a padrões preestabelecidos, e deve estar de acordo com as normas e orientações emitidas por órgãos reguladores, fiscalizadores e pelo IBA e em consonância com as disposições regulamentares dos benefícios a empregados auditados.</w:t>
            </w:r>
          </w:p>
        </w:tc>
        <w:tc>
          <w:tcPr>
            <w:tcW w:w="2552" w:type="dxa"/>
          </w:tcPr>
          <w:p w14:paraId="3344F3D1" w14:textId="77777777" w:rsidR="002E4A8B" w:rsidRPr="00CB2885" w:rsidRDefault="002E4A8B">
            <w:pPr>
              <w:rPr>
                <w:lang w:val="pt-BR"/>
              </w:rPr>
            </w:pPr>
          </w:p>
        </w:tc>
        <w:tc>
          <w:tcPr>
            <w:tcW w:w="2125" w:type="dxa"/>
          </w:tcPr>
          <w:p w14:paraId="774A672F" w14:textId="77777777" w:rsidR="002E4A8B" w:rsidRPr="00CB2885" w:rsidRDefault="002E4A8B">
            <w:pPr>
              <w:rPr>
                <w:lang w:val="pt-BR"/>
              </w:rPr>
            </w:pPr>
          </w:p>
        </w:tc>
      </w:tr>
      <w:tr w:rsidR="002E4A8B" w:rsidRPr="00CB2885" w14:paraId="3CFD5568" w14:textId="77777777" w:rsidTr="009635B1">
        <w:trPr>
          <w:jc w:val="center"/>
        </w:trPr>
        <w:tc>
          <w:tcPr>
            <w:tcW w:w="4673" w:type="dxa"/>
          </w:tcPr>
          <w:p w14:paraId="5CC074B1" w14:textId="5A1F6F1B" w:rsidR="002E4A8B" w:rsidRPr="00CB2885" w:rsidRDefault="007E5592">
            <w:pPr>
              <w:rPr>
                <w:lang w:val="pt-BR"/>
              </w:rPr>
            </w:pPr>
            <w:r>
              <w:rPr>
                <w:lang w:val="pt-BR"/>
              </w:rPr>
              <w:t>34</w:t>
            </w:r>
            <w:r w:rsidRPr="00CB2885">
              <w:rPr>
                <w:lang w:val="pt-BR"/>
              </w:rPr>
              <w:t>. Na ausência de princípios atuariais divulgados pelo IBA ou de práticas atuariais estabelecidas, o Atuário Técnico e Atuário Auditor deverá considerar outras fontes possíveis, tais como:</w:t>
            </w:r>
          </w:p>
        </w:tc>
        <w:tc>
          <w:tcPr>
            <w:tcW w:w="2552" w:type="dxa"/>
          </w:tcPr>
          <w:p w14:paraId="5E49A21C" w14:textId="77777777" w:rsidR="002E4A8B" w:rsidRPr="00CB2885" w:rsidRDefault="002E4A8B">
            <w:pPr>
              <w:rPr>
                <w:lang w:val="pt-BR"/>
              </w:rPr>
            </w:pPr>
          </w:p>
        </w:tc>
        <w:tc>
          <w:tcPr>
            <w:tcW w:w="2125" w:type="dxa"/>
          </w:tcPr>
          <w:p w14:paraId="49DCF705" w14:textId="77777777" w:rsidR="002E4A8B" w:rsidRPr="00CB2885" w:rsidRDefault="002E4A8B">
            <w:pPr>
              <w:rPr>
                <w:lang w:val="pt-BR"/>
              </w:rPr>
            </w:pPr>
          </w:p>
        </w:tc>
      </w:tr>
      <w:tr w:rsidR="002E4A8B" w:rsidRPr="00CB2885" w14:paraId="437E6D8C" w14:textId="77777777" w:rsidTr="009635B1">
        <w:trPr>
          <w:jc w:val="center"/>
        </w:trPr>
        <w:tc>
          <w:tcPr>
            <w:tcW w:w="4673" w:type="dxa"/>
          </w:tcPr>
          <w:p w14:paraId="5DC24169" w14:textId="3CEC243E" w:rsidR="002E4A8B" w:rsidRPr="00CB2885" w:rsidRDefault="007E5592">
            <w:pPr>
              <w:rPr>
                <w:lang w:val="pt-BR"/>
              </w:rPr>
            </w:pPr>
            <w:r>
              <w:rPr>
                <w:lang w:val="pt-BR"/>
              </w:rPr>
              <w:t>a)</w:t>
            </w:r>
            <w:r w:rsidRPr="00CB2885">
              <w:rPr>
                <w:lang w:val="pt-BR"/>
              </w:rPr>
              <w:t xml:space="preserve"> melhores práticas e experiências normalmente aplicadas em situações de avaliação de benefícios previstos no CPC 33 R1;</w:t>
            </w:r>
          </w:p>
        </w:tc>
        <w:tc>
          <w:tcPr>
            <w:tcW w:w="2552" w:type="dxa"/>
          </w:tcPr>
          <w:p w14:paraId="00542FB1" w14:textId="77777777" w:rsidR="002E4A8B" w:rsidRPr="00CB2885" w:rsidRDefault="002E4A8B">
            <w:pPr>
              <w:rPr>
                <w:lang w:val="pt-BR"/>
              </w:rPr>
            </w:pPr>
          </w:p>
        </w:tc>
        <w:tc>
          <w:tcPr>
            <w:tcW w:w="2125" w:type="dxa"/>
          </w:tcPr>
          <w:p w14:paraId="38B644E9" w14:textId="77777777" w:rsidR="002E4A8B" w:rsidRPr="00CB2885" w:rsidRDefault="002E4A8B">
            <w:pPr>
              <w:rPr>
                <w:lang w:val="pt-BR"/>
              </w:rPr>
            </w:pPr>
          </w:p>
        </w:tc>
      </w:tr>
      <w:tr w:rsidR="002E4A8B" w:rsidRPr="00CB2885" w14:paraId="3C0FE2FE" w14:textId="77777777" w:rsidTr="009635B1">
        <w:trPr>
          <w:jc w:val="center"/>
        </w:trPr>
        <w:tc>
          <w:tcPr>
            <w:tcW w:w="4673" w:type="dxa"/>
          </w:tcPr>
          <w:p w14:paraId="643D5FFC" w14:textId="772A0159" w:rsidR="002E4A8B" w:rsidRPr="00CB2885" w:rsidRDefault="007E5592">
            <w:pPr>
              <w:rPr>
                <w:lang w:val="pt-BR"/>
              </w:rPr>
            </w:pPr>
            <w:r>
              <w:rPr>
                <w:lang w:val="pt-BR"/>
              </w:rPr>
              <w:t>b)</w:t>
            </w:r>
            <w:r w:rsidRPr="00CB2885">
              <w:rPr>
                <w:lang w:val="pt-BR"/>
              </w:rPr>
              <w:t xml:space="preserve"> normas legais ou regulamentares definidas por outros órgãos e instituições oficiais;</w:t>
            </w:r>
          </w:p>
        </w:tc>
        <w:tc>
          <w:tcPr>
            <w:tcW w:w="2552" w:type="dxa"/>
          </w:tcPr>
          <w:p w14:paraId="2198355E" w14:textId="77777777" w:rsidR="002E4A8B" w:rsidRPr="00CB2885" w:rsidRDefault="002E4A8B">
            <w:pPr>
              <w:rPr>
                <w:lang w:val="pt-BR"/>
              </w:rPr>
            </w:pPr>
          </w:p>
        </w:tc>
        <w:tc>
          <w:tcPr>
            <w:tcW w:w="2125" w:type="dxa"/>
          </w:tcPr>
          <w:p w14:paraId="6744236C" w14:textId="77777777" w:rsidR="002E4A8B" w:rsidRPr="00CB2885" w:rsidRDefault="002E4A8B">
            <w:pPr>
              <w:rPr>
                <w:lang w:val="pt-BR"/>
              </w:rPr>
            </w:pPr>
          </w:p>
        </w:tc>
      </w:tr>
      <w:tr w:rsidR="002E4A8B" w:rsidRPr="00CB2885" w14:paraId="641FCD29" w14:textId="77777777" w:rsidTr="009635B1">
        <w:trPr>
          <w:jc w:val="center"/>
        </w:trPr>
        <w:tc>
          <w:tcPr>
            <w:tcW w:w="4673" w:type="dxa"/>
          </w:tcPr>
          <w:p w14:paraId="4883EE4F" w14:textId="0FA85785" w:rsidR="002E4A8B" w:rsidRPr="00CB2885" w:rsidRDefault="007E5592">
            <w:pPr>
              <w:rPr>
                <w:lang w:val="pt-BR"/>
              </w:rPr>
            </w:pPr>
            <w:r>
              <w:rPr>
                <w:lang w:val="pt-BR"/>
              </w:rPr>
              <w:t>c)</w:t>
            </w:r>
            <w:r w:rsidRPr="00CB2885">
              <w:rPr>
                <w:lang w:val="pt-BR"/>
              </w:rPr>
              <w:t xml:space="preserve"> pronunciamentos de aceitação geral emitidos por outras associações profissionais reconhecidas.</w:t>
            </w:r>
          </w:p>
        </w:tc>
        <w:tc>
          <w:tcPr>
            <w:tcW w:w="2552" w:type="dxa"/>
          </w:tcPr>
          <w:p w14:paraId="085A23D8" w14:textId="77777777" w:rsidR="002E4A8B" w:rsidRPr="00CB2885" w:rsidRDefault="002E4A8B">
            <w:pPr>
              <w:rPr>
                <w:lang w:val="pt-BR"/>
              </w:rPr>
            </w:pPr>
          </w:p>
        </w:tc>
        <w:tc>
          <w:tcPr>
            <w:tcW w:w="2125" w:type="dxa"/>
          </w:tcPr>
          <w:p w14:paraId="051DD277" w14:textId="77777777" w:rsidR="002E4A8B" w:rsidRPr="00CB2885" w:rsidRDefault="002E4A8B">
            <w:pPr>
              <w:rPr>
                <w:lang w:val="pt-BR"/>
              </w:rPr>
            </w:pPr>
          </w:p>
        </w:tc>
      </w:tr>
      <w:tr w:rsidR="002E4A8B" w14:paraId="6AB7E629" w14:textId="77777777" w:rsidTr="009635B1">
        <w:trPr>
          <w:jc w:val="center"/>
        </w:trPr>
        <w:tc>
          <w:tcPr>
            <w:tcW w:w="4673" w:type="dxa"/>
          </w:tcPr>
          <w:p w14:paraId="330E84FF" w14:textId="0DEF71CD" w:rsidR="002E4A8B" w:rsidRDefault="00CD4F58">
            <w:proofErr w:type="spellStart"/>
            <w:r>
              <w:t>Abrangência</w:t>
            </w:r>
            <w:proofErr w:type="spellEnd"/>
            <w:r>
              <w:t xml:space="preserve"> da auditoria </w:t>
            </w:r>
            <w:proofErr w:type="spellStart"/>
            <w:r>
              <w:t>atuarial</w:t>
            </w:r>
            <w:proofErr w:type="spellEnd"/>
          </w:p>
        </w:tc>
        <w:tc>
          <w:tcPr>
            <w:tcW w:w="2552" w:type="dxa"/>
          </w:tcPr>
          <w:p w14:paraId="4F110214" w14:textId="77777777" w:rsidR="002E4A8B" w:rsidRDefault="002E4A8B"/>
        </w:tc>
        <w:tc>
          <w:tcPr>
            <w:tcW w:w="2125" w:type="dxa"/>
          </w:tcPr>
          <w:p w14:paraId="5A899221" w14:textId="77777777" w:rsidR="002E4A8B" w:rsidRDefault="002E4A8B"/>
        </w:tc>
      </w:tr>
      <w:tr w:rsidR="002E4A8B" w:rsidRPr="00CB2885" w14:paraId="60E9935D" w14:textId="77777777" w:rsidTr="009635B1">
        <w:trPr>
          <w:jc w:val="center"/>
        </w:trPr>
        <w:tc>
          <w:tcPr>
            <w:tcW w:w="4673" w:type="dxa"/>
          </w:tcPr>
          <w:p w14:paraId="2C059B7F" w14:textId="02120B4A" w:rsidR="002E4A8B" w:rsidRPr="00CB2885" w:rsidRDefault="007E5592">
            <w:pPr>
              <w:rPr>
                <w:lang w:val="pt-BR"/>
              </w:rPr>
            </w:pPr>
            <w:r>
              <w:rPr>
                <w:lang w:val="pt-BR"/>
              </w:rPr>
              <w:t>35</w:t>
            </w:r>
            <w:r w:rsidRPr="00CB2885">
              <w:rPr>
                <w:lang w:val="pt-BR"/>
              </w:rPr>
              <w:t>. Não faz parte do escopo da auditoria atuarial avaliar os aspectos de:</w:t>
            </w:r>
          </w:p>
        </w:tc>
        <w:tc>
          <w:tcPr>
            <w:tcW w:w="2552" w:type="dxa"/>
          </w:tcPr>
          <w:p w14:paraId="6E2B207D" w14:textId="77777777" w:rsidR="002E4A8B" w:rsidRPr="00CB2885" w:rsidRDefault="002E4A8B">
            <w:pPr>
              <w:rPr>
                <w:lang w:val="pt-BR"/>
              </w:rPr>
            </w:pPr>
          </w:p>
        </w:tc>
        <w:tc>
          <w:tcPr>
            <w:tcW w:w="2125" w:type="dxa"/>
          </w:tcPr>
          <w:p w14:paraId="078A54F3" w14:textId="77777777" w:rsidR="002E4A8B" w:rsidRPr="00CB2885" w:rsidRDefault="002E4A8B">
            <w:pPr>
              <w:rPr>
                <w:lang w:val="pt-BR"/>
              </w:rPr>
            </w:pPr>
          </w:p>
        </w:tc>
      </w:tr>
      <w:tr w:rsidR="002E4A8B" w:rsidRPr="00CB2885" w14:paraId="77275D49" w14:textId="77777777" w:rsidTr="009635B1">
        <w:trPr>
          <w:jc w:val="center"/>
        </w:trPr>
        <w:tc>
          <w:tcPr>
            <w:tcW w:w="4673" w:type="dxa"/>
          </w:tcPr>
          <w:p w14:paraId="7BC7539D" w14:textId="08C02914" w:rsidR="002E4A8B" w:rsidRPr="00CB2885" w:rsidRDefault="007E5592">
            <w:pPr>
              <w:rPr>
                <w:lang w:val="pt-BR"/>
              </w:rPr>
            </w:pPr>
            <w:r>
              <w:rPr>
                <w:lang w:val="pt-BR"/>
              </w:rPr>
              <w:t>a)</w:t>
            </w:r>
            <w:r w:rsidRPr="00CB2885">
              <w:rPr>
                <w:lang w:val="pt-BR"/>
              </w:rPr>
              <w:t xml:space="preserve"> gestão dos ativos financeiros do plano de benefícios;</w:t>
            </w:r>
          </w:p>
        </w:tc>
        <w:tc>
          <w:tcPr>
            <w:tcW w:w="2552" w:type="dxa"/>
          </w:tcPr>
          <w:p w14:paraId="28DF9F67" w14:textId="77777777" w:rsidR="002E4A8B" w:rsidRPr="00CB2885" w:rsidRDefault="002E4A8B">
            <w:pPr>
              <w:rPr>
                <w:lang w:val="pt-BR"/>
              </w:rPr>
            </w:pPr>
          </w:p>
        </w:tc>
        <w:tc>
          <w:tcPr>
            <w:tcW w:w="2125" w:type="dxa"/>
          </w:tcPr>
          <w:p w14:paraId="25F30584" w14:textId="77777777" w:rsidR="002E4A8B" w:rsidRPr="00CB2885" w:rsidRDefault="002E4A8B">
            <w:pPr>
              <w:rPr>
                <w:lang w:val="pt-BR"/>
              </w:rPr>
            </w:pPr>
          </w:p>
        </w:tc>
      </w:tr>
      <w:tr w:rsidR="002E4A8B" w:rsidRPr="00CB2885" w14:paraId="0D8DAA92" w14:textId="77777777" w:rsidTr="009635B1">
        <w:trPr>
          <w:jc w:val="center"/>
        </w:trPr>
        <w:tc>
          <w:tcPr>
            <w:tcW w:w="4673" w:type="dxa"/>
          </w:tcPr>
          <w:p w14:paraId="3C32AC89" w14:textId="330D2062" w:rsidR="002E4A8B" w:rsidRPr="00CB2885" w:rsidRDefault="007E5592">
            <w:pPr>
              <w:rPr>
                <w:lang w:val="pt-BR"/>
              </w:rPr>
            </w:pPr>
            <w:r>
              <w:rPr>
                <w:lang w:val="pt-BR"/>
              </w:rPr>
              <w:t>b)</w:t>
            </w:r>
            <w:r w:rsidRPr="00CB2885">
              <w:rPr>
                <w:lang w:val="pt-BR"/>
              </w:rPr>
              <w:t xml:space="preserve"> marcações a mercado dos ativos;</w:t>
            </w:r>
          </w:p>
        </w:tc>
        <w:tc>
          <w:tcPr>
            <w:tcW w:w="2552" w:type="dxa"/>
          </w:tcPr>
          <w:p w14:paraId="7F11D6B6" w14:textId="77777777" w:rsidR="002E4A8B" w:rsidRPr="00CB2885" w:rsidRDefault="002E4A8B">
            <w:pPr>
              <w:rPr>
                <w:lang w:val="pt-BR"/>
              </w:rPr>
            </w:pPr>
          </w:p>
        </w:tc>
        <w:tc>
          <w:tcPr>
            <w:tcW w:w="2125" w:type="dxa"/>
          </w:tcPr>
          <w:p w14:paraId="6A67073D" w14:textId="77777777" w:rsidR="002E4A8B" w:rsidRPr="00CB2885" w:rsidRDefault="002E4A8B">
            <w:pPr>
              <w:rPr>
                <w:lang w:val="pt-BR"/>
              </w:rPr>
            </w:pPr>
          </w:p>
        </w:tc>
      </w:tr>
      <w:tr w:rsidR="002E4A8B" w:rsidRPr="00CB2885" w14:paraId="5C790D02" w14:textId="77777777" w:rsidTr="009635B1">
        <w:trPr>
          <w:jc w:val="center"/>
        </w:trPr>
        <w:tc>
          <w:tcPr>
            <w:tcW w:w="4673" w:type="dxa"/>
          </w:tcPr>
          <w:p w14:paraId="0ED55CBD" w14:textId="282F8CE9" w:rsidR="002E4A8B" w:rsidRPr="00CB2885" w:rsidRDefault="007E5592">
            <w:pPr>
              <w:rPr>
                <w:lang w:val="pt-BR"/>
              </w:rPr>
            </w:pPr>
            <w:r>
              <w:rPr>
                <w:lang w:val="pt-BR"/>
              </w:rPr>
              <w:t>c)</w:t>
            </w:r>
            <w:r w:rsidRPr="00CB2885">
              <w:rPr>
                <w:lang w:val="pt-BR"/>
              </w:rPr>
              <w:t xml:space="preserve"> implicações fiscais, tributárias e contingenciais; e</w:t>
            </w:r>
          </w:p>
        </w:tc>
        <w:tc>
          <w:tcPr>
            <w:tcW w:w="2552" w:type="dxa"/>
          </w:tcPr>
          <w:p w14:paraId="2A536CE4" w14:textId="77777777" w:rsidR="002E4A8B" w:rsidRPr="00CB2885" w:rsidRDefault="002E4A8B">
            <w:pPr>
              <w:rPr>
                <w:lang w:val="pt-BR"/>
              </w:rPr>
            </w:pPr>
          </w:p>
        </w:tc>
        <w:tc>
          <w:tcPr>
            <w:tcW w:w="2125" w:type="dxa"/>
          </w:tcPr>
          <w:p w14:paraId="5D854370" w14:textId="77777777" w:rsidR="002E4A8B" w:rsidRPr="00CB2885" w:rsidRDefault="002E4A8B">
            <w:pPr>
              <w:rPr>
                <w:lang w:val="pt-BR"/>
              </w:rPr>
            </w:pPr>
          </w:p>
        </w:tc>
      </w:tr>
      <w:tr w:rsidR="002E4A8B" w:rsidRPr="00CB2885" w14:paraId="233812DB" w14:textId="77777777" w:rsidTr="009635B1">
        <w:trPr>
          <w:jc w:val="center"/>
        </w:trPr>
        <w:tc>
          <w:tcPr>
            <w:tcW w:w="4673" w:type="dxa"/>
          </w:tcPr>
          <w:p w14:paraId="2AF4E017" w14:textId="2C142BBE" w:rsidR="002E4A8B" w:rsidRPr="00CB2885" w:rsidRDefault="007E5592">
            <w:pPr>
              <w:rPr>
                <w:lang w:val="pt-BR"/>
              </w:rPr>
            </w:pPr>
            <w:r>
              <w:rPr>
                <w:lang w:val="pt-BR"/>
              </w:rPr>
              <w:t>d)</w:t>
            </w:r>
            <w:r w:rsidRPr="00CB2885">
              <w:rPr>
                <w:lang w:val="pt-BR"/>
              </w:rPr>
              <w:t xml:space="preserve"> responsabilidade sobre a contabilização dos benefícios avaliados.</w:t>
            </w:r>
          </w:p>
        </w:tc>
        <w:tc>
          <w:tcPr>
            <w:tcW w:w="2552" w:type="dxa"/>
          </w:tcPr>
          <w:p w14:paraId="0F45AE72" w14:textId="77777777" w:rsidR="002E4A8B" w:rsidRPr="00CB2885" w:rsidRDefault="002E4A8B">
            <w:pPr>
              <w:rPr>
                <w:lang w:val="pt-BR"/>
              </w:rPr>
            </w:pPr>
          </w:p>
        </w:tc>
        <w:tc>
          <w:tcPr>
            <w:tcW w:w="2125" w:type="dxa"/>
          </w:tcPr>
          <w:p w14:paraId="7F4207F4" w14:textId="77777777" w:rsidR="002E4A8B" w:rsidRPr="00CB2885" w:rsidRDefault="002E4A8B">
            <w:pPr>
              <w:rPr>
                <w:lang w:val="pt-BR"/>
              </w:rPr>
            </w:pPr>
          </w:p>
        </w:tc>
      </w:tr>
      <w:tr w:rsidR="002E4A8B" w:rsidRPr="00CB2885" w14:paraId="033E4DF8" w14:textId="77777777" w:rsidTr="009635B1">
        <w:trPr>
          <w:jc w:val="center"/>
        </w:trPr>
        <w:tc>
          <w:tcPr>
            <w:tcW w:w="4673" w:type="dxa"/>
          </w:tcPr>
          <w:p w14:paraId="39380EBC" w14:textId="5B3A9702" w:rsidR="002E4A8B" w:rsidRPr="007E5592" w:rsidRDefault="00CD4F58" w:rsidP="007E5592">
            <w:pPr>
              <w:pStyle w:val="PargrafodaLista"/>
              <w:numPr>
                <w:ilvl w:val="0"/>
                <w:numId w:val="17"/>
              </w:numPr>
              <w:rPr>
                <w:lang w:val="pt-BR"/>
              </w:rPr>
            </w:pPr>
            <w:r w:rsidRPr="007E5592">
              <w:rPr>
                <w:lang w:val="pt-BR"/>
              </w:rPr>
              <w:t>Procedimentos Básicos Para avaliação e auditoria</w:t>
            </w:r>
          </w:p>
        </w:tc>
        <w:tc>
          <w:tcPr>
            <w:tcW w:w="2552" w:type="dxa"/>
          </w:tcPr>
          <w:p w14:paraId="369A1E76" w14:textId="77777777" w:rsidR="002E4A8B" w:rsidRPr="00CB2885" w:rsidRDefault="002E4A8B">
            <w:pPr>
              <w:rPr>
                <w:lang w:val="pt-BR"/>
              </w:rPr>
            </w:pPr>
          </w:p>
        </w:tc>
        <w:tc>
          <w:tcPr>
            <w:tcW w:w="2125" w:type="dxa"/>
          </w:tcPr>
          <w:p w14:paraId="518F5860" w14:textId="77777777" w:rsidR="002E4A8B" w:rsidRPr="00CB2885" w:rsidRDefault="002E4A8B">
            <w:pPr>
              <w:rPr>
                <w:lang w:val="pt-BR"/>
              </w:rPr>
            </w:pPr>
          </w:p>
        </w:tc>
      </w:tr>
      <w:tr w:rsidR="002E4A8B" w14:paraId="24E098BD" w14:textId="77777777" w:rsidTr="009635B1">
        <w:trPr>
          <w:jc w:val="center"/>
        </w:trPr>
        <w:tc>
          <w:tcPr>
            <w:tcW w:w="4673" w:type="dxa"/>
          </w:tcPr>
          <w:p w14:paraId="0841D693" w14:textId="2370BB93" w:rsidR="002E4A8B" w:rsidRDefault="00CD4F58">
            <w:r>
              <w:t>Base Cadastral</w:t>
            </w:r>
          </w:p>
        </w:tc>
        <w:tc>
          <w:tcPr>
            <w:tcW w:w="2552" w:type="dxa"/>
          </w:tcPr>
          <w:p w14:paraId="60D170B6" w14:textId="77777777" w:rsidR="002E4A8B" w:rsidRDefault="002E4A8B"/>
        </w:tc>
        <w:tc>
          <w:tcPr>
            <w:tcW w:w="2125" w:type="dxa"/>
          </w:tcPr>
          <w:p w14:paraId="5DDDE680" w14:textId="77777777" w:rsidR="002E4A8B" w:rsidRDefault="002E4A8B"/>
        </w:tc>
      </w:tr>
      <w:tr w:rsidR="002E4A8B" w:rsidRPr="00CB2885" w14:paraId="0AA6F889" w14:textId="77777777" w:rsidTr="009635B1">
        <w:trPr>
          <w:jc w:val="center"/>
        </w:trPr>
        <w:tc>
          <w:tcPr>
            <w:tcW w:w="4673" w:type="dxa"/>
          </w:tcPr>
          <w:p w14:paraId="57505523" w14:textId="76887550" w:rsidR="002E4A8B" w:rsidRPr="00CB2885" w:rsidRDefault="007E5592">
            <w:pPr>
              <w:rPr>
                <w:lang w:val="pt-BR"/>
              </w:rPr>
            </w:pPr>
            <w:r>
              <w:rPr>
                <w:lang w:val="pt-BR"/>
              </w:rPr>
              <w:t>36</w:t>
            </w:r>
            <w:r w:rsidRPr="00CB2885">
              <w:rPr>
                <w:lang w:val="pt-BR"/>
              </w:rPr>
              <w:t xml:space="preserve">. O Atuário Técnico e o Atuário Auditor devem obter junto à Entidade Patrocinadora evidências satisfatórias de que as bases de dados dos empregados e </w:t>
            </w:r>
            <w:r w:rsidRPr="00CB2885">
              <w:rPr>
                <w:lang w:val="pt-BR"/>
              </w:rPr>
              <w:lastRenderedPageBreak/>
              <w:t>ex-empregados, bem como seus dependentes, utilizadas para fins da avaliação e auditoria atuarial sejam consistentes e correspondam de forma adequada aos registros.</w:t>
            </w:r>
          </w:p>
        </w:tc>
        <w:tc>
          <w:tcPr>
            <w:tcW w:w="2552" w:type="dxa"/>
          </w:tcPr>
          <w:p w14:paraId="3FDF0EAF" w14:textId="77777777" w:rsidR="002E4A8B" w:rsidRPr="00CB2885" w:rsidRDefault="002E4A8B">
            <w:pPr>
              <w:rPr>
                <w:lang w:val="pt-BR"/>
              </w:rPr>
            </w:pPr>
          </w:p>
        </w:tc>
        <w:tc>
          <w:tcPr>
            <w:tcW w:w="2125" w:type="dxa"/>
          </w:tcPr>
          <w:p w14:paraId="6B4329C9" w14:textId="77777777" w:rsidR="002E4A8B" w:rsidRPr="00CB2885" w:rsidRDefault="002E4A8B">
            <w:pPr>
              <w:rPr>
                <w:lang w:val="pt-BR"/>
              </w:rPr>
            </w:pPr>
          </w:p>
        </w:tc>
      </w:tr>
      <w:tr w:rsidR="002E4A8B" w:rsidRPr="00CB2885" w14:paraId="7A4AC2DF" w14:textId="77777777" w:rsidTr="009635B1">
        <w:trPr>
          <w:jc w:val="center"/>
        </w:trPr>
        <w:tc>
          <w:tcPr>
            <w:tcW w:w="4673" w:type="dxa"/>
          </w:tcPr>
          <w:p w14:paraId="429964A1" w14:textId="10CC97FF" w:rsidR="002E4A8B" w:rsidRPr="00CB2885" w:rsidRDefault="007E5592">
            <w:pPr>
              <w:rPr>
                <w:lang w:val="pt-BR"/>
              </w:rPr>
            </w:pPr>
            <w:r>
              <w:rPr>
                <w:lang w:val="pt-BR"/>
              </w:rPr>
              <w:t>37</w:t>
            </w:r>
            <w:r w:rsidRPr="00CB2885">
              <w:rPr>
                <w:lang w:val="pt-BR"/>
              </w:rPr>
              <w:t>. É pertinente que o Atuário Técnico e o Atuário Auditor se manifestem quanto à adoção de critérios definidos em função da ausência de dados cadastrais relevantes que a Entidade Patrocinadora não tenha condições de fornecer para a avaliação atuarial.</w:t>
            </w:r>
          </w:p>
        </w:tc>
        <w:tc>
          <w:tcPr>
            <w:tcW w:w="2552" w:type="dxa"/>
          </w:tcPr>
          <w:p w14:paraId="11B64B8F" w14:textId="77777777" w:rsidR="002E4A8B" w:rsidRPr="00CB2885" w:rsidRDefault="002E4A8B">
            <w:pPr>
              <w:rPr>
                <w:lang w:val="pt-BR"/>
              </w:rPr>
            </w:pPr>
          </w:p>
        </w:tc>
        <w:tc>
          <w:tcPr>
            <w:tcW w:w="2125" w:type="dxa"/>
          </w:tcPr>
          <w:p w14:paraId="197D62FA" w14:textId="77777777" w:rsidR="002E4A8B" w:rsidRPr="00CB2885" w:rsidRDefault="002E4A8B">
            <w:pPr>
              <w:rPr>
                <w:lang w:val="pt-BR"/>
              </w:rPr>
            </w:pPr>
          </w:p>
        </w:tc>
      </w:tr>
      <w:tr w:rsidR="002E4A8B" w:rsidRPr="00CB2885" w14:paraId="4C2F92A0" w14:textId="77777777" w:rsidTr="009635B1">
        <w:trPr>
          <w:jc w:val="center"/>
        </w:trPr>
        <w:tc>
          <w:tcPr>
            <w:tcW w:w="4673" w:type="dxa"/>
          </w:tcPr>
          <w:p w14:paraId="2122CBBE" w14:textId="0BD17759" w:rsidR="002E4A8B" w:rsidRPr="00CB2885" w:rsidRDefault="007E5592">
            <w:pPr>
              <w:rPr>
                <w:lang w:val="pt-BR"/>
              </w:rPr>
            </w:pPr>
            <w:r>
              <w:rPr>
                <w:lang w:val="pt-BR"/>
              </w:rPr>
              <w:t>38</w:t>
            </w:r>
            <w:r w:rsidRPr="00CB2885">
              <w:rPr>
                <w:lang w:val="pt-BR"/>
              </w:rPr>
              <w:t xml:space="preserve">. Para que possa prestar de forma adequada os serviços de auditoria, o Atuário Auditor deverá ter acesso, no mínimo, às mesmas bases de dados fornecidas ao Atuário Técnico </w:t>
            </w:r>
            <w:proofErr w:type="gramStart"/>
            <w:r w:rsidRPr="00CB2885">
              <w:rPr>
                <w:lang w:val="pt-BR"/>
              </w:rPr>
              <w:t>e também</w:t>
            </w:r>
            <w:proofErr w:type="gramEnd"/>
            <w:r w:rsidRPr="00CB2885">
              <w:rPr>
                <w:lang w:val="pt-BR"/>
              </w:rPr>
              <w:t xml:space="preserve"> às bases de dados finais consistidas pelo Atuário Técnico.</w:t>
            </w:r>
          </w:p>
        </w:tc>
        <w:tc>
          <w:tcPr>
            <w:tcW w:w="2552" w:type="dxa"/>
          </w:tcPr>
          <w:p w14:paraId="4EEEECB3" w14:textId="77777777" w:rsidR="002E4A8B" w:rsidRPr="00CB2885" w:rsidRDefault="002E4A8B">
            <w:pPr>
              <w:rPr>
                <w:lang w:val="pt-BR"/>
              </w:rPr>
            </w:pPr>
          </w:p>
        </w:tc>
        <w:tc>
          <w:tcPr>
            <w:tcW w:w="2125" w:type="dxa"/>
          </w:tcPr>
          <w:p w14:paraId="3EFB5D1A" w14:textId="77777777" w:rsidR="002E4A8B" w:rsidRPr="00CB2885" w:rsidRDefault="002E4A8B">
            <w:pPr>
              <w:rPr>
                <w:lang w:val="pt-BR"/>
              </w:rPr>
            </w:pPr>
          </w:p>
        </w:tc>
      </w:tr>
      <w:tr w:rsidR="002E4A8B" w:rsidRPr="00CB2885" w14:paraId="0B4C0A38" w14:textId="77777777" w:rsidTr="009635B1">
        <w:trPr>
          <w:jc w:val="center"/>
        </w:trPr>
        <w:tc>
          <w:tcPr>
            <w:tcW w:w="4673" w:type="dxa"/>
          </w:tcPr>
          <w:p w14:paraId="5818D858" w14:textId="7DDC379E" w:rsidR="002E4A8B" w:rsidRPr="00CB2885" w:rsidRDefault="00CD4F58">
            <w:pPr>
              <w:rPr>
                <w:lang w:val="pt-BR"/>
              </w:rPr>
            </w:pPr>
            <w:r w:rsidRPr="00CB2885">
              <w:rPr>
                <w:lang w:val="pt-BR"/>
              </w:rPr>
              <w:t>Hipóteses Biométricas, Demográficas, Econômicas e Financeiras</w:t>
            </w:r>
          </w:p>
        </w:tc>
        <w:tc>
          <w:tcPr>
            <w:tcW w:w="2552" w:type="dxa"/>
          </w:tcPr>
          <w:p w14:paraId="4C30881A" w14:textId="77777777" w:rsidR="002E4A8B" w:rsidRPr="00CB2885" w:rsidRDefault="002E4A8B">
            <w:pPr>
              <w:rPr>
                <w:lang w:val="pt-BR"/>
              </w:rPr>
            </w:pPr>
          </w:p>
        </w:tc>
        <w:tc>
          <w:tcPr>
            <w:tcW w:w="2125" w:type="dxa"/>
          </w:tcPr>
          <w:p w14:paraId="7CE22901" w14:textId="77777777" w:rsidR="002E4A8B" w:rsidRPr="00CB2885" w:rsidRDefault="002E4A8B">
            <w:pPr>
              <w:rPr>
                <w:lang w:val="pt-BR"/>
              </w:rPr>
            </w:pPr>
          </w:p>
        </w:tc>
      </w:tr>
      <w:tr w:rsidR="002E4A8B" w:rsidRPr="00CB2885" w14:paraId="50AE42A3" w14:textId="77777777" w:rsidTr="009635B1">
        <w:trPr>
          <w:jc w:val="center"/>
        </w:trPr>
        <w:tc>
          <w:tcPr>
            <w:tcW w:w="4673" w:type="dxa"/>
          </w:tcPr>
          <w:p w14:paraId="7F30CDBF" w14:textId="0767E7B4" w:rsidR="002E4A8B" w:rsidRPr="00CB2885" w:rsidRDefault="007E5592">
            <w:pPr>
              <w:rPr>
                <w:lang w:val="pt-BR"/>
              </w:rPr>
            </w:pPr>
            <w:r>
              <w:rPr>
                <w:lang w:val="pt-BR"/>
              </w:rPr>
              <w:t>39</w:t>
            </w:r>
            <w:r w:rsidRPr="00CB2885">
              <w:rPr>
                <w:lang w:val="pt-BR"/>
              </w:rPr>
              <w:t>. Para fins de análise das hipóteses biométricas, demográficas, econômicas e financeiras, o Atuário Auditor deverá verificar, minimamente:</w:t>
            </w:r>
          </w:p>
        </w:tc>
        <w:tc>
          <w:tcPr>
            <w:tcW w:w="2552" w:type="dxa"/>
          </w:tcPr>
          <w:p w14:paraId="0E521C90" w14:textId="77777777" w:rsidR="002E4A8B" w:rsidRPr="00CB2885" w:rsidRDefault="002E4A8B">
            <w:pPr>
              <w:rPr>
                <w:lang w:val="pt-BR"/>
              </w:rPr>
            </w:pPr>
          </w:p>
        </w:tc>
        <w:tc>
          <w:tcPr>
            <w:tcW w:w="2125" w:type="dxa"/>
          </w:tcPr>
          <w:p w14:paraId="7F1E83AB" w14:textId="77777777" w:rsidR="002E4A8B" w:rsidRPr="00CB2885" w:rsidRDefault="002E4A8B">
            <w:pPr>
              <w:rPr>
                <w:lang w:val="pt-BR"/>
              </w:rPr>
            </w:pPr>
          </w:p>
        </w:tc>
      </w:tr>
      <w:tr w:rsidR="002E4A8B" w:rsidRPr="00CB2885" w14:paraId="62298795" w14:textId="77777777" w:rsidTr="009635B1">
        <w:trPr>
          <w:jc w:val="center"/>
        </w:trPr>
        <w:tc>
          <w:tcPr>
            <w:tcW w:w="4673" w:type="dxa"/>
          </w:tcPr>
          <w:p w14:paraId="483F4972" w14:textId="6BBCB39B" w:rsidR="002E4A8B" w:rsidRPr="00CB2885" w:rsidRDefault="00017885">
            <w:pPr>
              <w:rPr>
                <w:lang w:val="pt-BR"/>
              </w:rPr>
            </w:pPr>
            <w:r>
              <w:rPr>
                <w:lang w:val="pt-BR"/>
              </w:rPr>
              <w:t>a)</w:t>
            </w:r>
            <w:r w:rsidRPr="00CB2885">
              <w:rPr>
                <w:lang w:val="pt-BR"/>
              </w:rPr>
              <w:t xml:space="preserve"> Se há estudo técnico de aderência para as hipóteses aplicáveis ao plano auditado, levando-se em conta, histórico considerado, data-base dos dados e a metodologia aplicada; e/ou</w:t>
            </w:r>
          </w:p>
        </w:tc>
        <w:tc>
          <w:tcPr>
            <w:tcW w:w="2552" w:type="dxa"/>
          </w:tcPr>
          <w:p w14:paraId="3EF17946" w14:textId="77777777" w:rsidR="002E4A8B" w:rsidRPr="00CB2885" w:rsidRDefault="002E4A8B">
            <w:pPr>
              <w:rPr>
                <w:lang w:val="pt-BR"/>
              </w:rPr>
            </w:pPr>
          </w:p>
        </w:tc>
        <w:tc>
          <w:tcPr>
            <w:tcW w:w="2125" w:type="dxa"/>
          </w:tcPr>
          <w:p w14:paraId="50C64A9F" w14:textId="77777777" w:rsidR="002E4A8B" w:rsidRPr="00CB2885" w:rsidRDefault="002E4A8B">
            <w:pPr>
              <w:rPr>
                <w:lang w:val="pt-BR"/>
              </w:rPr>
            </w:pPr>
          </w:p>
        </w:tc>
      </w:tr>
      <w:tr w:rsidR="002E4A8B" w:rsidRPr="00CB2885" w14:paraId="68153CAE" w14:textId="77777777" w:rsidTr="009635B1">
        <w:trPr>
          <w:jc w:val="center"/>
        </w:trPr>
        <w:tc>
          <w:tcPr>
            <w:tcW w:w="4673" w:type="dxa"/>
          </w:tcPr>
          <w:p w14:paraId="6E434674" w14:textId="48BD4DD7" w:rsidR="002E4A8B" w:rsidRPr="00CB2885" w:rsidRDefault="00017885">
            <w:pPr>
              <w:rPr>
                <w:lang w:val="pt-BR"/>
              </w:rPr>
            </w:pPr>
            <w:r>
              <w:rPr>
                <w:lang w:val="pt-BR"/>
              </w:rPr>
              <w:t>b)</w:t>
            </w:r>
            <w:r w:rsidRPr="00CB2885">
              <w:rPr>
                <w:lang w:val="pt-BR"/>
              </w:rPr>
              <w:t xml:space="preserve"> A justificativa do Atuário Técnico sobre a sua escolha, na inexistência de estudo técnico de aderência ou na impossibilidade de realização de testes específicos para fundamentação da premissa.</w:t>
            </w:r>
          </w:p>
        </w:tc>
        <w:tc>
          <w:tcPr>
            <w:tcW w:w="2552" w:type="dxa"/>
          </w:tcPr>
          <w:p w14:paraId="25F2BC7D" w14:textId="77777777" w:rsidR="002E4A8B" w:rsidRPr="00CB2885" w:rsidRDefault="002E4A8B">
            <w:pPr>
              <w:rPr>
                <w:lang w:val="pt-BR"/>
              </w:rPr>
            </w:pPr>
          </w:p>
        </w:tc>
        <w:tc>
          <w:tcPr>
            <w:tcW w:w="2125" w:type="dxa"/>
          </w:tcPr>
          <w:p w14:paraId="6C35D40F" w14:textId="77777777" w:rsidR="002E4A8B" w:rsidRPr="00CB2885" w:rsidRDefault="002E4A8B">
            <w:pPr>
              <w:rPr>
                <w:lang w:val="pt-BR"/>
              </w:rPr>
            </w:pPr>
          </w:p>
        </w:tc>
      </w:tr>
      <w:tr w:rsidR="002E4A8B" w:rsidRPr="00CB2885" w14:paraId="36731E34" w14:textId="77777777" w:rsidTr="009635B1">
        <w:trPr>
          <w:jc w:val="center"/>
        </w:trPr>
        <w:tc>
          <w:tcPr>
            <w:tcW w:w="4673" w:type="dxa"/>
          </w:tcPr>
          <w:p w14:paraId="11C5DB85" w14:textId="1D87ED1C" w:rsidR="002E4A8B" w:rsidRPr="00CB2885" w:rsidRDefault="00017885">
            <w:pPr>
              <w:rPr>
                <w:lang w:val="pt-BR"/>
              </w:rPr>
            </w:pPr>
            <w:r>
              <w:rPr>
                <w:lang w:val="pt-BR"/>
              </w:rPr>
              <w:t>40</w:t>
            </w:r>
            <w:r w:rsidRPr="00CB2885">
              <w:rPr>
                <w:lang w:val="pt-BR"/>
              </w:rPr>
              <w:t xml:space="preserve">. É esperado que Atuário Técnico tenha visão crítica sobre o conjunto de premissas biométricas, demográficas, econômicas e financeiras utilizadas na avaliação atuarial, buscando evidências históricas, quando possível, </w:t>
            </w:r>
            <w:proofErr w:type="gramStart"/>
            <w:r w:rsidRPr="00CB2885">
              <w:rPr>
                <w:lang w:val="pt-BR"/>
              </w:rPr>
              <w:t>e também</w:t>
            </w:r>
            <w:proofErr w:type="gramEnd"/>
            <w:r w:rsidRPr="00CB2885">
              <w:rPr>
                <w:lang w:val="pt-BR"/>
              </w:rPr>
              <w:t xml:space="preserve"> considerando as características do plano de benefícios.</w:t>
            </w:r>
          </w:p>
        </w:tc>
        <w:tc>
          <w:tcPr>
            <w:tcW w:w="2552" w:type="dxa"/>
          </w:tcPr>
          <w:p w14:paraId="6E833DE7" w14:textId="77777777" w:rsidR="002E4A8B" w:rsidRPr="00CB2885" w:rsidRDefault="002E4A8B">
            <w:pPr>
              <w:rPr>
                <w:lang w:val="pt-BR"/>
              </w:rPr>
            </w:pPr>
          </w:p>
        </w:tc>
        <w:tc>
          <w:tcPr>
            <w:tcW w:w="2125" w:type="dxa"/>
          </w:tcPr>
          <w:p w14:paraId="3BEAB6C9" w14:textId="77777777" w:rsidR="002E4A8B" w:rsidRPr="00CB2885" w:rsidRDefault="002E4A8B">
            <w:pPr>
              <w:rPr>
                <w:lang w:val="pt-BR"/>
              </w:rPr>
            </w:pPr>
          </w:p>
        </w:tc>
      </w:tr>
      <w:tr w:rsidR="002E4A8B" w:rsidRPr="00CB2885" w14:paraId="5591CE57" w14:textId="77777777" w:rsidTr="009635B1">
        <w:trPr>
          <w:jc w:val="center"/>
        </w:trPr>
        <w:tc>
          <w:tcPr>
            <w:tcW w:w="4673" w:type="dxa"/>
          </w:tcPr>
          <w:p w14:paraId="795A7AEB" w14:textId="3E672726" w:rsidR="002E4A8B" w:rsidRPr="00CB2885" w:rsidRDefault="00017885">
            <w:pPr>
              <w:rPr>
                <w:lang w:val="pt-BR"/>
              </w:rPr>
            </w:pPr>
            <w:r>
              <w:rPr>
                <w:lang w:val="pt-BR"/>
              </w:rPr>
              <w:lastRenderedPageBreak/>
              <w:t>41</w:t>
            </w:r>
            <w:r w:rsidRPr="00CB2885">
              <w:rPr>
                <w:lang w:val="pt-BR"/>
              </w:rPr>
              <w:t>. Salienta-se que o Atuário Técnico tem a prerrogativa da escolha das bases técnicas e premissas, mas em última instância, a responsabilidade de definição de premissas caberá às Entidades Patrocinadoras.</w:t>
            </w:r>
          </w:p>
        </w:tc>
        <w:tc>
          <w:tcPr>
            <w:tcW w:w="2552" w:type="dxa"/>
          </w:tcPr>
          <w:p w14:paraId="1F2A74E5" w14:textId="77777777" w:rsidR="002E4A8B" w:rsidRPr="00CB2885" w:rsidRDefault="002E4A8B">
            <w:pPr>
              <w:rPr>
                <w:lang w:val="pt-BR"/>
              </w:rPr>
            </w:pPr>
          </w:p>
        </w:tc>
        <w:tc>
          <w:tcPr>
            <w:tcW w:w="2125" w:type="dxa"/>
          </w:tcPr>
          <w:p w14:paraId="3AD341D8" w14:textId="77777777" w:rsidR="002E4A8B" w:rsidRPr="00CB2885" w:rsidRDefault="002E4A8B">
            <w:pPr>
              <w:rPr>
                <w:lang w:val="pt-BR"/>
              </w:rPr>
            </w:pPr>
          </w:p>
        </w:tc>
      </w:tr>
      <w:tr w:rsidR="002E4A8B" w:rsidRPr="00CB2885" w14:paraId="7A27FFE0" w14:textId="77777777" w:rsidTr="009635B1">
        <w:trPr>
          <w:jc w:val="center"/>
        </w:trPr>
        <w:tc>
          <w:tcPr>
            <w:tcW w:w="4673" w:type="dxa"/>
          </w:tcPr>
          <w:p w14:paraId="55A5B566" w14:textId="2630EF39" w:rsidR="002E4A8B" w:rsidRPr="00CB2885" w:rsidRDefault="00CD4F58">
            <w:pPr>
              <w:rPr>
                <w:lang w:val="pt-BR"/>
              </w:rPr>
            </w:pPr>
            <w:r w:rsidRPr="00CB2885">
              <w:rPr>
                <w:lang w:val="pt-BR"/>
              </w:rPr>
              <w:t>Regime Financeiro e Método de Financiamento</w:t>
            </w:r>
          </w:p>
        </w:tc>
        <w:tc>
          <w:tcPr>
            <w:tcW w:w="2552" w:type="dxa"/>
          </w:tcPr>
          <w:p w14:paraId="512CE312" w14:textId="77777777" w:rsidR="002E4A8B" w:rsidRPr="00CB2885" w:rsidRDefault="002E4A8B">
            <w:pPr>
              <w:rPr>
                <w:lang w:val="pt-BR"/>
              </w:rPr>
            </w:pPr>
          </w:p>
        </w:tc>
        <w:tc>
          <w:tcPr>
            <w:tcW w:w="2125" w:type="dxa"/>
          </w:tcPr>
          <w:p w14:paraId="420FFB49" w14:textId="77777777" w:rsidR="002E4A8B" w:rsidRPr="00CB2885" w:rsidRDefault="002E4A8B">
            <w:pPr>
              <w:rPr>
                <w:lang w:val="pt-BR"/>
              </w:rPr>
            </w:pPr>
          </w:p>
        </w:tc>
      </w:tr>
      <w:tr w:rsidR="002E4A8B" w:rsidRPr="00CB2885" w14:paraId="18BD61AD" w14:textId="77777777" w:rsidTr="009635B1">
        <w:trPr>
          <w:jc w:val="center"/>
        </w:trPr>
        <w:tc>
          <w:tcPr>
            <w:tcW w:w="4673" w:type="dxa"/>
          </w:tcPr>
          <w:p w14:paraId="6B9024D7" w14:textId="57FCB4B9" w:rsidR="002E4A8B" w:rsidRPr="00CB2885" w:rsidRDefault="00F02A4E">
            <w:pPr>
              <w:rPr>
                <w:lang w:val="pt-BR"/>
              </w:rPr>
            </w:pPr>
            <w:r>
              <w:rPr>
                <w:lang w:val="pt-BR"/>
              </w:rPr>
              <w:t>42</w:t>
            </w:r>
            <w:r w:rsidRPr="00CB2885">
              <w:rPr>
                <w:lang w:val="pt-BR"/>
              </w:rPr>
              <w:t>. O Atuário Técnico e o Atuário Auditor deverão, de acordo com o normativo do CPC 33 R1, observar a aplicação do regime financeiro de capitalização e o método de financiamento crédito unitário projetado frente às garantias de benefícios previstos nas regras do plano.</w:t>
            </w:r>
          </w:p>
        </w:tc>
        <w:tc>
          <w:tcPr>
            <w:tcW w:w="2552" w:type="dxa"/>
          </w:tcPr>
          <w:p w14:paraId="13E23EAD" w14:textId="77777777" w:rsidR="002E4A8B" w:rsidRPr="00CB2885" w:rsidRDefault="002E4A8B">
            <w:pPr>
              <w:rPr>
                <w:lang w:val="pt-BR"/>
              </w:rPr>
            </w:pPr>
          </w:p>
        </w:tc>
        <w:tc>
          <w:tcPr>
            <w:tcW w:w="2125" w:type="dxa"/>
          </w:tcPr>
          <w:p w14:paraId="698B1BFB" w14:textId="77777777" w:rsidR="002E4A8B" w:rsidRPr="00CB2885" w:rsidRDefault="002E4A8B">
            <w:pPr>
              <w:rPr>
                <w:lang w:val="pt-BR"/>
              </w:rPr>
            </w:pPr>
          </w:p>
        </w:tc>
      </w:tr>
      <w:tr w:rsidR="002E4A8B" w:rsidRPr="00CB2885" w14:paraId="5B9D52C1" w14:textId="77777777" w:rsidTr="009635B1">
        <w:trPr>
          <w:jc w:val="center"/>
        </w:trPr>
        <w:tc>
          <w:tcPr>
            <w:tcW w:w="4673" w:type="dxa"/>
          </w:tcPr>
          <w:p w14:paraId="3458D622" w14:textId="07662133" w:rsidR="002E4A8B" w:rsidRPr="00CB2885" w:rsidRDefault="00CD4F58">
            <w:pPr>
              <w:rPr>
                <w:lang w:val="pt-BR"/>
              </w:rPr>
            </w:pPr>
            <w:r w:rsidRPr="00CB2885">
              <w:rPr>
                <w:lang w:val="pt-BR"/>
              </w:rPr>
              <w:t>Valor Presente das Obrigações Atuariais (VPOA)</w:t>
            </w:r>
          </w:p>
        </w:tc>
        <w:tc>
          <w:tcPr>
            <w:tcW w:w="2552" w:type="dxa"/>
          </w:tcPr>
          <w:p w14:paraId="4F1B973D" w14:textId="77777777" w:rsidR="002E4A8B" w:rsidRPr="00CB2885" w:rsidRDefault="002E4A8B">
            <w:pPr>
              <w:rPr>
                <w:lang w:val="pt-BR"/>
              </w:rPr>
            </w:pPr>
          </w:p>
        </w:tc>
        <w:tc>
          <w:tcPr>
            <w:tcW w:w="2125" w:type="dxa"/>
          </w:tcPr>
          <w:p w14:paraId="7085E489" w14:textId="77777777" w:rsidR="002E4A8B" w:rsidRPr="00CB2885" w:rsidRDefault="002E4A8B">
            <w:pPr>
              <w:rPr>
                <w:lang w:val="pt-BR"/>
              </w:rPr>
            </w:pPr>
          </w:p>
        </w:tc>
      </w:tr>
      <w:tr w:rsidR="002E4A8B" w:rsidRPr="00CB2885" w14:paraId="602619AB" w14:textId="77777777" w:rsidTr="009635B1">
        <w:trPr>
          <w:jc w:val="center"/>
        </w:trPr>
        <w:tc>
          <w:tcPr>
            <w:tcW w:w="4673" w:type="dxa"/>
          </w:tcPr>
          <w:p w14:paraId="3D7CA109" w14:textId="6B45618F" w:rsidR="002E4A8B" w:rsidRPr="00CB2885" w:rsidRDefault="00F02A4E">
            <w:pPr>
              <w:rPr>
                <w:lang w:val="pt-BR"/>
              </w:rPr>
            </w:pPr>
            <w:r>
              <w:rPr>
                <w:lang w:val="pt-BR"/>
              </w:rPr>
              <w:t>43</w:t>
            </w:r>
            <w:r w:rsidRPr="00CB2885">
              <w:rPr>
                <w:lang w:val="pt-BR"/>
              </w:rPr>
              <w:t>. O Atuário Técnico deverá mensurar as obrigações atuariais do plano, considerando as suas características e/ou regulamento, contrato ou acordo coletivo vigente, a partir da base de dados final consistida e das premissas e hipóteses determinadas, e demais orientações previstas neste documento e no CPC 33 R1.</w:t>
            </w:r>
          </w:p>
        </w:tc>
        <w:tc>
          <w:tcPr>
            <w:tcW w:w="2552" w:type="dxa"/>
          </w:tcPr>
          <w:p w14:paraId="713AB7D3" w14:textId="77777777" w:rsidR="002E4A8B" w:rsidRPr="00CB2885" w:rsidRDefault="002E4A8B">
            <w:pPr>
              <w:rPr>
                <w:lang w:val="pt-BR"/>
              </w:rPr>
            </w:pPr>
          </w:p>
        </w:tc>
        <w:tc>
          <w:tcPr>
            <w:tcW w:w="2125" w:type="dxa"/>
          </w:tcPr>
          <w:p w14:paraId="74AB0685" w14:textId="77777777" w:rsidR="002E4A8B" w:rsidRPr="00CB2885" w:rsidRDefault="002E4A8B">
            <w:pPr>
              <w:rPr>
                <w:lang w:val="pt-BR"/>
              </w:rPr>
            </w:pPr>
          </w:p>
        </w:tc>
      </w:tr>
      <w:tr w:rsidR="002E4A8B" w:rsidRPr="00CB2885" w14:paraId="47777289" w14:textId="77777777" w:rsidTr="009635B1">
        <w:trPr>
          <w:jc w:val="center"/>
        </w:trPr>
        <w:tc>
          <w:tcPr>
            <w:tcW w:w="4673" w:type="dxa"/>
          </w:tcPr>
          <w:p w14:paraId="30B3B0FB" w14:textId="2A08F51B" w:rsidR="002E4A8B" w:rsidRPr="00CB2885" w:rsidRDefault="00F02A4E">
            <w:pPr>
              <w:rPr>
                <w:lang w:val="pt-BR"/>
              </w:rPr>
            </w:pPr>
            <w:r>
              <w:rPr>
                <w:lang w:val="pt-BR"/>
              </w:rPr>
              <w:t>44</w:t>
            </w:r>
            <w:r w:rsidRPr="00CB2885">
              <w:rPr>
                <w:lang w:val="pt-BR"/>
              </w:rPr>
              <w:t xml:space="preserve">. O Atuário Auditor deverá auditar as obrigações atuariais do plano, considerando as suas características e/ou regulamento, contrato ou acordo coletivo vigente, contexto da auditoria e a relevância dos valores envolvidos, segundo o critério técnico consoante com as orientações presentes </w:t>
            </w:r>
            <w:proofErr w:type="spellStart"/>
            <w:r w:rsidRPr="00CB2885">
              <w:rPr>
                <w:lang w:val="pt-BR"/>
              </w:rPr>
              <w:t>neste</w:t>
            </w:r>
            <w:proofErr w:type="spellEnd"/>
            <w:r w:rsidRPr="00CB2885">
              <w:rPr>
                <w:lang w:val="pt-BR"/>
              </w:rPr>
              <w:t xml:space="preserve"> pronunciamento e demais pronunciamentos que venham a complementá-lo e no CPC 33 R1.</w:t>
            </w:r>
          </w:p>
        </w:tc>
        <w:tc>
          <w:tcPr>
            <w:tcW w:w="2552" w:type="dxa"/>
          </w:tcPr>
          <w:p w14:paraId="78994A52" w14:textId="77777777" w:rsidR="002E4A8B" w:rsidRPr="00CB2885" w:rsidRDefault="002E4A8B">
            <w:pPr>
              <w:rPr>
                <w:lang w:val="pt-BR"/>
              </w:rPr>
            </w:pPr>
          </w:p>
        </w:tc>
        <w:tc>
          <w:tcPr>
            <w:tcW w:w="2125" w:type="dxa"/>
          </w:tcPr>
          <w:p w14:paraId="2BC53463" w14:textId="77777777" w:rsidR="002E4A8B" w:rsidRPr="00CB2885" w:rsidRDefault="002E4A8B">
            <w:pPr>
              <w:rPr>
                <w:lang w:val="pt-BR"/>
              </w:rPr>
            </w:pPr>
          </w:p>
        </w:tc>
      </w:tr>
      <w:tr w:rsidR="002E4A8B" w:rsidRPr="00CB2885" w14:paraId="4736540B" w14:textId="77777777" w:rsidTr="009635B1">
        <w:trPr>
          <w:jc w:val="center"/>
        </w:trPr>
        <w:tc>
          <w:tcPr>
            <w:tcW w:w="4673" w:type="dxa"/>
          </w:tcPr>
          <w:p w14:paraId="4C71D0EE" w14:textId="4CBC6898" w:rsidR="002E4A8B" w:rsidRPr="00CB2885" w:rsidRDefault="005C23AD">
            <w:pPr>
              <w:rPr>
                <w:lang w:val="pt-BR"/>
              </w:rPr>
            </w:pPr>
            <w:r>
              <w:rPr>
                <w:lang w:val="pt-BR"/>
              </w:rPr>
              <w:t>45</w:t>
            </w:r>
            <w:r w:rsidRPr="00CB2885">
              <w:rPr>
                <w:lang w:val="pt-BR"/>
              </w:rPr>
              <w:t xml:space="preserve">. Como abrangência mínima para execução da auditoria, recomenda-se a revisão dos valores das obrigações atuariais de responsabilidade da Entidade Patrocinadora, na data base, por meio de recálculos independentes. Em caso de </w:t>
            </w:r>
            <w:r w:rsidRPr="00CB2885">
              <w:rPr>
                <w:lang w:val="pt-BR"/>
              </w:rPr>
              <w:lastRenderedPageBreak/>
              <w:t>divergências relevantes identificadas, observar o disposto no item 66 deste Pronunciamento.</w:t>
            </w:r>
          </w:p>
        </w:tc>
        <w:tc>
          <w:tcPr>
            <w:tcW w:w="2552" w:type="dxa"/>
          </w:tcPr>
          <w:p w14:paraId="45690829" w14:textId="77777777" w:rsidR="002E4A8B" w:rsidRPr="00CB2885" w:rsidRDefault="002E4A8B">
            <w:pPr>
              <w:rPr>
                <w:lang w:val="pt-BR"/>
              </w:rPr>
            </w:pPr>
          </w:p>
        </w:tc>
        <w:tc>
          <w:tcPr>
            <w:tcW w:w="2125" w:type="dxa"/>
          </w:tcPr>
          <w:p w14:paraId="696AF498" w14:textId="77777777" w:rsidR="002E4A8B" w:rsidRPr="00CB2885" w:rsidRDefault="002E4A8B">
            <w:pPr>
              <w:rPr>
                <w:lang w:val="pt-BR"/>
              </w:rPr>
            </w:pPr>
          </w:p>
        </w:tc>
      </w:tr>
      <w:tr w:rsidR="002E4A8B" w:rsidRPr="00CB2885" w14:paraId="5873FABE" w14:textId="77777777" w:rsidTr="009635B1">
        <w:trPr>
          <w:jc w:val="center"/>
        </w:trPr>
        <w:tc>
          <w:tcPr>
            <w:tcW w:w="4673" w:type="dxa"/>
          </w:tcPr>
          <w:p w14:paraId="0A430842" w14:textId="432CC08D" w:rsidR="002E4A8B" w:rsidRPr="00CB2885" w:rsidRDefault="006B52E4">
            <w:pPr>
              <w:rPr>
                <w:lang w:val="pt-BR"/>
              </w:rPr>
            </w:pPr>
            <w:r>
              <w:rPr>
                <w:lang w:val="pt-BR"/>
              </w:rPr>
              <w:t>46</w:t>
            </w:r>
            <w:r w:rsidRPr="00CB2885">
              <w:rPr>
                <w:lang w:val="pt-BR"/>
              </w:rPr>
              <w:t>. Alternativamente, caso o Atuário Auditor avalie que a qualidade das informações e os cálculos atuariais possuem níveis adequados de confiabilidade, poderá dispensar o recálculo e utilizar técnicas que julgue apropriadas, a fim de avaliar a adequação da estimativa das obrigações atuariais.</w:t>
            </w:r>
          </w:p>
        </w:tc>
        <w:tc>
          <w:tcPr>
            <w:tcW w:w="2552" w:type="dxa"/>
          </w:tcPr>
          <w:p w14:paraId="48A092C9" w14:textId="77777777" w:rsidR="002E4A8B" w:rsidRPr="00CB2885" w:rsidRDefault="002E4A8B">
            <w:pPr>
              <w:rPr>
                <w:lang w:val="pt-BR"/>
              </w:rPr>
            </w:pPr>
          </w:p>
        </w:tc>
        <w:tc>
          <w:tcPr>
            <w:tcW w:w="2125" w:type="dxa"/>
          </w:tcPr>
          <w:p w14:paraId="532BF572" w14:textId="77777777" w:rsidR="002E4A8B" w:rsidRPr="00CB2885" w:rsidRDefault="002E4A8B">
            <w:pPr>
              <w:rPr>
                <w:lang w:val="pt-BR"/>
              </w:rPr>
            </w:pPr>
          </w:p>
        </w:tc>
      </w:tr>
      <w:tr w:rsidR="002E4A8B" w:rsidRPr="00CB2885" w14:paraId="5D3E424B" w14:textId="77777777" w:rsidTr="009635B1">
        <w:trPr>
          <w:jc w:val="center"/>
        </w:trPr>
        <w:tc>
          <w:tcPr>
            <w:tcW w:w="4673" w:type="dxa"/>
          </w:tcPr>
          <w:p w14:paraId="74672D2D" w14:textId="00FCF4B0" w:rsidR="002E4A8B" w:rsidRPr="00CB2885" w:rsidRDefault="00CD4F58">
            <w:pPr>
              <w:rPr>
                <w:lang w:val="pt-BR"/>
              </w:rPr>
            </w:pPr>
            <w:r w:rsidRPr="00CB2885">
              <w:rPr>
                <w:lang w:val="pt-BR"/>
              </w:rPr>
              <w:t>Valor Justo dos Ativos (VJA)</w:t>
            </w:r>
          </w:p>
        </w:tc>
        <w:tc>
          <w:tcPr>
            <w:tcW w:w="2552" w:type="dxa"/>
          </w:tcPr>
          <w:p w14:paraId="353D159A" w14:textId="77777777" w:rsidR="002E4A8B" w:rsidRPr="00CB2885" w:rsidRDefault="002E4A8B">
            <w:pPr>
              <w:rPr>
                <w:lang w:val="pt-BR"/>
              </w:rPr>
            </w:pPr>
          </w:p>
        </w:tc>
        <w:tc>
          <w:tcPr>
            <w:tcW w:w="2125" w:type="dxa"/>
          </w:tcPr>
          <w:p w14:paraId="03729156" w14:textId="77777777" w:rsidR="002E4A8B" w:rsidRPr="00CB2885" w:rsidRDefault="002E4A8B">
            <w:pPr>
              <w:rPr>
                <w:lang w:val="pt-BR"/>
              </w:rPr>
            </w:pPr>
          </w:p>
        </w:tc>
      </w:tr>
      <w:tr w:rsidR="002E4A8B" w:rsidRPr="00CB2885" w14:paraId="6278A3FB" w14:textId="77777777" w:rsidTr="009635B1">
        <w:trPr>
          <w:jc w:val="center"/>
        </w:trPr>
        <w:tc>
          <w:tcPr>
            <w:tcW w:w="4673" w:type="dxa"/>
          </w:tcPr>
          <w:p w14:paraId="38821DF9" w14:textId="555C4C26" w:rsidR="002E4A8B" w:rsidRPr="00CB2885" w:rsidRDefault="00CD4F58">
            <w:pPr>
              <w:rPr>
                <w:lang w:val="pt-BR"/>
              </w:rPr>
            </w:pPr>
            <w:r w:rsidRPr="00CB2885">
              <w:rPr>
                <w:lang w:val="pt-BR"/>
              </w:rPr>
              <w:t>4</w:t>
            </w:r>
            <w:r w:rsidR="006B52E4">
              <w:rPr>
                <w:lang w:val="pt-BR"/>
              </w:rPr>
              <w:t>7</w:t>
            </w:r>
            <w:r w:rsidRPr="00CB2885">
              <w:rPr>
                <w:lang w:val="pt-BR"/>
              </w:rPr>
              <w:t>. Para fins de auditoria, recomenda-se que sejam executados, por um profissional qualificado no tema, procedimentos mínimos para avaliar a razoabilidade do Valor Justo dos Ativos.</w:t>
            </w:r>
          </w:p>
        </w:tc>
        <w:tc>
          <w:tcPr>
            <w:tcW w:w="2552" w:type="dxa"/>
          </w:tcPr>
          <w:p w14:paraId="72C4B46B" w14:textId="77777777" w:rsidR="002E4A8B" w:rsidRPr="00CB2885" w:rsidRDefault="002E4A8B">
            <w:pPr>
              <w:rPr>
                <w:lang w:val="pt-BR"/>
              </w:rPr>
            </w:pPr>
          </w:p>
        </w:tc>
        <w:tc>
          <w:tcPr>
            <w:tcW w:w="2125" w:type="dxa"/>
          </w:tcPr>
          <w:p w14:paraId="7F4A5A56" w14:textId="77777777" w:rsidR="002E4A8B" w:rsidRPr="00CB2885" w:rsidRDefault="002E4A8B">
            <w:pPr>
              <w:rPr>
                <w:lang w:val="pt-BR"/>
              </w:rPr>
            </w:pPr>
          </w:p>
        </w:tc>
      </w:tr>
      <w:tr w:rsidR="002E4A8B" w:rsidRPr="00CB2885" w14:paraId="2956B4A2" w14:textId="77777777" w:rsidTr="009635B1">
        <w:trPr>
          <w:jc w:val="center"/>
        </w:trPr>
        <w:tc>
          <w:tcPr>
            <w:tcW w:w="4673" w:type="dxa"/>
          </w:tcPr>
          <w:p w14:paraId="4937AF12" w14:textId="111B9870" w:rsidR="002E4A8B" w:rsidRPr="00CB2885" w:rsidRDefault="006B52E4">
            <w:pPr>
              <w:rPr>
                <w:lang w:val="pt-BR"/>
              </w:rPr>
            </w:pPr>
            <w:r>
              <w:rPr>
                <w:lang w:val="pt-BR"/>
              </w:rPr>
              <w:t>4</w:t>
            </w:r>
            <w:r w:rsidRPr="00CB2885">
              <w:rPr>
                <w:lang w:val="pt-BR"/>
              </w:rPr>
              <w:t xml:space="preserve">8. O Atuário Técnico e o Atuário Auditor deverão observar os Pronunciamentos Atuariais do IBA, a saber CPAO 013 – “Risk </w:t>
            </w:r>
            <w:proofErr w:type="spellStart"/>
            <w:r w:rsidRPr="00CB2885">
              <w:rPr>
                <w:lang w:val="pt-BR"/>
              </w:rPr>
              <w:t>Sharing</w:t>
            </w:r>
            <w:proofErr w:type="spellEnd"/>
            <w:r w:rsidRPr="00CB2885">
              <w:rPr>
                <w:lang w:val="pt-BR"/>
              </w:rPr>
              <w:t>” - Participação de empregados e assistidos no custeio de déficits de Plano de Aposentadoria de Entidades Fechadas de Previdência Complementar e seus impactos no Balanço das empresas patrocinadoras, conforme Pronunciamento Técnico CPC 33 (R1) e Normas Correlatas e o , bem como outros normativos legais vigentes no que couber.</w:t>
            </w:r>
          </w:p>
        </w:tc>
        <w:tc>
          <w:tcPr>
            <w:tcW w:w="2552" w:type="dxa"/>
          </w:tcPr>
          <w:p w14:paraId="78442C0A" w14:textId="77777777" w:rsidR="002E4A8B" w:rsidRPr="00CB2885" w:rsidRDefault="002E4A8B">
            <w:pPr>
              <w:rPr>
                <w:lang w:val="pt-BR"/>
              </w:rPr>
            </w:pPr>
          </w:p>
        </w:tc>
        <w:tc>
          <w:tcPr>
            <w:tcW w:w="2125" w:type="dxa"/>
          </w:tcPr>
          <w:p w14:paraId="6A5A680D" w14:textId="77777777" w:rsidR="002E4A8B" w:rsidRPr="00CB2885" w:rsidRDefault="002E4A8B">
            <w:pPr>
              <w:rPr>
                <w:lang w:val="pt-BR"/>
              </w:rPr>
            </w:pPr>
          </w:p>
        </w:tc>
      </w:tr>
      <w:tr w:rsidR="002E4A8B" w:rsidRPr="00CB2885" w14:paraId="24B47A10" w14:textId="77777777" w:rsidTr="009635B1">
        <w:trPr>
          <w:jc w:val="center"/>
        </w:trPr>
        <w:tc>
          <w:tcPr>
            <w:tcW w:w="4673" w:type="dxa"/>
          </w:tcPr>
          <w:p w14:paraId="7E5C72A1" w14:textId="7F1FE3DD" w:rsidR="002E4A8B" w:rsidRPr="00CB2885" w:rsidRDefault="00CD4F58">
            <w:pPr>
              <w:rPr>
                <w:lang w:val="pt-BR"/>
              </w:rPr>
            </w:pPr>
            <w:r w:rsidRPr="00CB2885">
              <w:rPr>
                <w:lang w:val="pt-BR"/>
              </w:rPr>
              <w:t>Resultados Atuariais do Plano de Benefícios</w:t>
            </w:r>
          </w:p>
        </w:tc>
        <w:tc>
          <w:tcPr>
            <w:tcW w:w="2552" w:type="dxa"/>
          </w:tcPr>
          <w:p w14:paraId="3BA68B24" w14:textId="77777777" w:rsidR="002E4A8B" w:rsidRPr="00CB2885" w:rsidRDefault="002E4A8B">
            <w:pPr>
              <w:rPr>
                <w:lang w:val="pt-BR"/>
              </w:rPr>
            </w:pPr>
          </w:p>
        </w:tc>
        <w:tc>
          <w:tcPr>
            <w:tcW w:w="2125" w:type="dxa"/>
          </w:tcPr>
          <w:p w14:paraId="7F34B945" w14:textId="77777777" w:rsidR="002E4A8B" w:rsidRPr="00CB2885" w:rsidRDefault="002E4A8B">
            <w:pPr>
              <w:rPr>
                <w:lang w:val="pt-BR"/>
              </w:rPr>
            </w:pPr>
          </w:p>
        </w:tc>
      </w:tr>
      <w:tr w:rsidR="002E4A8B" w:rsidRPr="00CB2885" w14:paraId="149E275E" w14:textId="77777777" w:rsidTr="009635B1">
        <w:trPr>
          <w:jc w:val="center"/>
        </w:trPr>
        <w:tc>
          <w:tcPr>
            <w:tcW w:w="4673" w:type="dxa"/>
          </w:tcPr>
          <w:p w14:paraId="3ABB842A" w14:textId="5A51668B" w:rsidR="002E4A8B" w:rsidRPr="00CB2885" w:rsidRDefault="006B52E4">
            <w:pPr>
              <w:rPr>
                <w:lang w:val="pt-BR"/>
              </w:rPr>
            </w:pPr>
            <w:r>
              <w:rPr>
                <w:lang w:val="pt-BR"/>
              </w:rPr>
              <w:t>49</w:t>
            </w:r>
            <w:r w:rsidRPr="00CB2885">
              <w:rPr>
                <w:lang w:val="pt-BR"/>
              </w:rPr>
              <w:t xml:space="preserve">. O Atuário Técnico deverá apurar os resultados atuariais do plano de benefícios de acordo com as regras do plano, com a base cadastral utilizada, com as premissas biométricas, demográficas, econômicas e financeiras, consideradas para fins de definição do Valor Presente das Obrigações Atuariais, e com o Valor Justo dos Ativos do Plano. A diferença entre o Valor Presente das Obrigações Atuariais e o Valor Justo dos Ativos, indicará a posição do balanço no que diz respeito à equilíbrio, </w:t>
            </w:r>
            <w:r w:rsidRPr="00CB2885">
              <w:rPr>
                <w:lang w:val="pt-BR"/>
              </w:rPr>
              <w:lastRenderedPageBreak/>
              <w:t>déficit ou superávit, estando o resultado sujeito ao Limite do Ativo.</w:t>
            </w:r>
          </w:p>
        </w:tc>
        <w:tc>
          <w:tcPr>
            <w:tcW w:w="2552" w:type="dxa"/>
          </w:tcPr>
          <w:p w14:paraId="46CA1C9E" w14:textId="77777777" w:rsidR="002E4A8B" w:rsidRPr="00CB2885" w:rsidRDefault="002E4A8B">
            <w:pPr>
              <w:rPr>
                <w:lang w:val="pt-BR"/>
              </w:rPr>
            </w:pPr>
          </w:p>
        </w:tc>
        <w:tc>
          <w:tcPr>
            <w:tcW w:w="2125" w:type="dxa"/>
          </w:tcPr>
          <w:p w14:paraId="52B8BFAD" w14:textId="77777777" w:rsidR="002E4A8B" w:rsidRPr="00CB2885" w:rsidRDefault="002E4A8B">
            <w:pPr>
              <w:rPr>
                <w:lang w:val="pt-BR"/>
              </w:rPr>
            </w:pPr>
          </w:p>
        </w:tc>
      </w:tr>
      <w:tr w:rsidR="002E4A8B" w:rsidRPr="00CB2885" w14:paraId="58C01305" w14:textId="77777777" w:rsidTr="009635B1">
        <w:trPr>
          <w:jc w:val="center"/>
        </w:trPr>
        <w:tc>
          <w:tcPr>
            <w:tcW w:w="4673" w:type="dxa"/>
          </w:tcPr>
          <w:p w14:paraId="1258FA9F" w14:textId="4DB4F73E" w:rsidR="002E4A8B" w:rsidRPr="00CB2885" w:rsidRDefault="006B52E4">
            <w:pPr>
              <w:rPr>
                <w:lang w:val="pt-BR"/>
              </w:rPr>
            </w:pPr>
            <w:r>
              <w:rPr>
                <w:lang w:val="pt-BR"/>
              </w:rPr>
              <w:t>50</w:t>
            </w:r>
            <w:r w:rsidRPr="00CB2885">
              <w:rPr>
                <w:lang w:val="pt-BR"/>
              </w:rPr>
              <w:t xml:space="preserve">. Em caso de resultado superavitário ou deficitário, o Atuário Técnico deverá avaliar a aplicabilidade do e do CPAO 013 – “Risk </w:t>
            </w:r>
            <w:proofErr w:type="spellStart"/>
            <w:r w:rsidRPr="00CB2885">
              <w:rPr>
                <w:lang w:val="pt-BR"/>
              </w:rPr>
              <w:t>Sharing</w:t>
            </w:r>
            <w:proofErr w:type="spellEnd"/>
            <w:r w:rsidRPr="00CB2885">
              <w:rPr>
                <w:lang w:val="pt-BR"/>
              </w:rPr>
              <w:t>” - Participação de empregados e assistidos no custeio de déficits de Plano de Aposentadoria de Entidades Fechadas de Previdência Complementar e seus impactos no Balanço das empresas patrocinadoras, conforme Pronunciamento Técnico CPC 33 (R1) e Normas Correlatas.</w:t>
            </w:r>
          </w:p>
        </w:tc>
        <w:tc>
          <w:tcPr>
            <w:tcW w:w="2552" w:type="dxa"/>
          </w:tcPr>
          <w:p w14:paraId="7A936573" w14:textId="77777777" w:rsidR="002E4A8B" w:rsidRPr="00CB2885" w:rsidRDefault="002E4A8B">
            <w:pPr>
              <w:rPr>
                <w:lang w:val="pt-BR"/>
              </w:rPr>
            </w:pPr>
          </w:p>
        </w:tc>
        <w:tc>
          <w:tcPr>
            <w:tcW w:w="2125" w:type="dxa"/>
          </w:tcPr>
          <w:p w14:paraId="03A7D5C2" w14:textId="77777777" w:rsidR="002E4A8B" w:rsidRPr="00CB2885" w:rsidRDefault="002E4A8B">
            <w:pPr>
              <w:rPr>
                <w:lang w:val="pt-BR"/>
              </w:rPr>
            </w:pPr>
          </w:p>
        </w:tc>
      </w:tr>
      <w:tr w:rsidR="002E4A8B" w:rsidRPr="00CB2885" w14:paraId="3A407FC0" w14:textId="77777777" w:rsidTr="009635B1">
        <w:trPr>
          <w:jc w:val="center"/>
        </w:trPr>
        <w:tc>
          <w:tcPr>
            <w:tcW w:w="4673" w:type="dxa"/>
          </w:tcPr>
          <w:p w14:paraId="5BA692B6" w14:textId="3A7A6881" w:rsidR="002E4A8B" w:rsidRPr="00CB2885" w:rsidRDefault="006B52E4">
            <w:pPr>
              <w:rPr>
                <w:lang w:val="pt-BR"/>
              </w:rPr>
            </w:pPr>
            <w:r>
              <w:rPr>
                <w:lang w:val="pt-BR"/>
              </w:rPr>
              <w:t>51</w:t>
            </w:r>
            <w:r w:rsidRPr="00CB2885">
              <w:rPr>
                <w:lang w:val="pt-BR"/>
              </w:rPr>
              <w:t>. Na existência de contrato de dívida já reconhecido no Balanço da Entidade Patrocinadora, deverá ser comparado o seu montante ao resultado da avaliação atuarial de benefícios a empregados, mantendo o maior valor de passivo apurado, observado o disposto no CPAO 38 – Passivo Adicional de benefício pós-emprego.</w:t>
            </w:r>
          </w:p>
        </w:tc>
        <w:tc>
          <w:tcPr>
            <w:tcW w:w="2552" w:type="dxa"/>
          </w:tcPr>
          <w:p w14:paraId="20573F8A" w14:textId="77777777" w:rsidR="002E4A8B" w:rsidRPr="00CB2885" w:rsidRDefault="002E4A8B">
            <w:pPr>
              <w:rPr>
                <w:lang w:val="pt-BR"/>
              </w:rPr>
            </w:pPr>
          </w:p>
        </w:tc>
        <w:tc>
          <w:tcPr>
            <w:tcW w:w="2125" w:type="dxa"/>
          </w:tcPr>
          <w:p w14:paraId="4E2D486E" w14:textId="77777777" w:rsidR="002E4A8B" w:rsidRPr="00CB2885" w:rsidRDefault="002E4A8B">
            <w:pPr>
              <w:rPr>
                <w:lang w:val="pt-BR"/>
              </w:rPr>
            </w:pPr>
          </w:p>
        </w:tc>
      </w:tr>
      <w:tr w:rsidR="002E4A8B" w:rsidRPr="00CB2885" w14:paraId="260E5DA8" w14:textId="77777777" w:rsidTr="009635B1">
        <w:trPr>
          <w:jc w:val="center"/>
        </w:trPr>
        <w:tc>
          <w:tcPr>
            <w:tcW w:w="4673" w:type="dxa"/>
          </w:tcPr>
          <w:p w14:paraId="5771AFC8" w14:textId="6E6DAD1D" w:rsidR="002E4A8B" w:rsidRPr="00CB2885" w:rsidRDefault="006B52E4">
            <w:pPr>
              <w:rPr>
                <w:lang w:val="pt-BR"/>
              </w:rPr>
            </w:pPr>
            <w:r>
              <w:rPr>
                <w:lang w:val="pt-BR"/>
              </w:rPr>
              <w:t>52</w:t>
            </w:r>
            <w:r w:rsidRPr="00CB2885">
              <w:rPr>
                <w:lang w:val="pt-BR"/>
              </w:rPr>
              <w:t>. O Atuário Auditor deverá verificar se os resultados mencionados neste documento, apurados pelo Atuário Técnico, são coerentes e atendem aos requisitos previstos no Pronunciamento Técnico Contábil CPC 33 R1 e as normas correlatas.</w:t>
            </w:r>
          </w:p>
        </w:tc>
        <w:tc>
          <w:tcPr>
            <w:tcW w:w="2552" w:type="dxa"/>
          </w:tcPr>
          <w:p w14:paraId="3F716CFD" w14:textId="77777777" w:rsidR="002E4A8B" w:rsidRPr="00CB2885" w:rsidRDefault="002E4A8B">
            <w:pPr>
              <w:rPr>
                <w:lang w:val="pt-BR"/>
              </w:rPr>
            </w:pPr>
          </w:p>
        </w:tc>
        <w:tc>
          <w:tcPr>
            <w:tcW w:w="2125" w:type="dxa"/>
          </w:tcPr>
          <w:p w14:paraId="7D6EFDDF" w14:textId="77777777" w:rsidR="002E4A8B" w:rsidRPr="00CB2885" w:rsidRDefault="002E4A8B">
            <w:pPr>
              <w:rPr>
                <w:lang w:val="pt-BR"/>
              </w:rPr>
            </w:pPr>
          </w:p>
        </w:tc>
      </w:tr>
      <w:tr w:rsidR="002E4A8B" w:rsidRPr="00CB2885" w14:paraId="06BF8160" w14:textId="77777777" w:rsidTr="009635B1">
        <w:trPr>
          <w:jc w:val="center"/>
        </w:trPr>
        <w:tc>
          <w:tcPr>
            <w:tcW w:w="4673" w:type="dxa"/>
          </w:tcPr>
          <w:p w14:paraId="102BC36F" w14:textId="54FF6B86" w:rsidR="002E4A8B" w:rsidRPr="00CB2885" w:rsidRDefault="00CD4F58">
            <w:pPr>
              <w:rPr>
                <w:lang w:val="pt-BR"/>
              </w:rPr>
            </w:pPr>
            <w:r w:rsidRPr="00CB2885">
              <w:rPr>
                <w:lang w:val="pt-BR"/>
              </w:rPr>
              <w:t>Despesa e receita do exercício seguinte</w:t>
            </w:r>
          </w:p>
        </w:tc>
        <w:tc>
          <w:tcPr>
            <w:tcW w:w="2552" w:type="dxa"/>
          </w:tcPr>
          <w:p w14:paraId="79F54526" w14:textId="77777777" w:rsidR="002E4A8B" w:rsidRPr="00CB2885" w:rsidRDefault="002E4A8B">
            <w:pPr>
              <w:rPr>
                <w:lang w:val="pt-BR"/>
              </w:rPr>
            </w:pPr>
          </w:p>
        </w:tc>
        <w:tc>
          <w:tcPr>
            <w:tcW w:w="2125" w:type="dxa"/>
          </w:tcPr>
          <w:p w14:paraId="516ABC1D" w14:textId="77777777" w:rsidR="002E4A8B" w:rsidRPr="00CB2885" w:rsidRDefault="002E4A8B">
            <w:pPr>
              <w:rPr>
                <w:lang w:val="pt-BR"/>
              </w:rPr>
            </w:pPr>
          </w:p>
        </w:tc>
      </w:tr>
      <w:tr w:rsidR="002E4A8B" w:rsidRPr="00CB2885" w14:paraId="33A7A1B4" w14:textId="77777777" w:rsidTr="009635B1">
        <w:trPr>
          <w:jc w:val="center"/>
        </w:trPr>
        <w:tc>
          <w:tcPr>
            <w:tcW w:w="4673" w:type="dxa"/>
          </w:tcPr>
          <w:p w14:paraId="7BD2F55F" w14:textId="03E30EFB" w:rsidR="002E4A8B" w:rsidRPr="00CB2885" w:rsidRDefault="006B52E4">
            <w:pPr>
              <w:rPr>
                <w:lang w:val="pt-BR"/>
              </w:rPr>
            </w:pPr>
            <w:r>
              <w:rPr>
                <w:lang w:val="pt-BR"/>
              </w:rPr>
              <w:t>53</w:t>
            </w:r>
            <w:r w:rsidRPr="00CB2885">
              <w:rPr>
                <w:lang w:val="pt-BR"/>
              </w:rPr>
              <w:t>. O Atuário Técnico deverá estabelecer o custo projetado para o exercício seguinte, considerando o método e premissas definidas para fins de apuração do Valor Presente das Obrigações Atuariais.</w:t>
            </w:r>
          </w:p>
        </w:tc>
        <w:tc>
          <w:tcPr>
            <w:tcW w:w="2552" w:type="dxa"/>
          </w:tcPr>
          <w:p w14:paraId="671C31E0" w14:textId="77777777" w:rsidR="002E4A8B" w:rsidRPr="00CB2885" w:rsidRDefault="002E4A8B">
            <w:pPr>
              <w:rPr>
                <w:lang w:val="pt-BR"/>
              </w:rPr>
            </w:pPr>
          </w:p>
        </w:tc>
        <w:tc>
          <w:tcPr>
            <w:tcW w:w="2125" w:type="dxa"/>
          </w:tcPr>
          <w:p w14:paraId="3FB23BA9" w14:textId="77777777" w:rsidR="002E4A8B" w:rsidRPr="00CB2885" w:rsidRDefault="002E4A8B">
            <w:pPr>
              <w:rPr>
                <w:lang w:val="pt-BR"/>
              </w:rPr>
            </w:pPr>
          </w:p>
        </w:tc>
      </w:tr>
      <w:tr w:rsidR="002E4A8B" w:rsidRPr="00CB2885" w14:paraId="6564699E" w14:textId="77777777" w:rsidTr="009635B1">
        <w:trPr>
          <w:jc w:val="center"/>
        </w:trPr>
        <w:tc>
          <w:tcPr>
            <w:tcW w:w="4673" w:type="dxa"/>
          </w:tcPr>
          <w:p w14:paraId="40F35207" w14:textId="3AF2221E" w:rsidR="002E4A8B" w:rsidRPr="00CB2885" w:rsidRDefault="006B52E4">
            <w:pPr>
              <w:rPr>
                <w:lang w:val="pt-BR"/>
              </w:rPr>
            </w:pPr>
            <w:r>
              <w:rPr>
                <w:lang w:val="pt-BR"/>
              </w:rPr>
              <w:t>54</w:t>
            </w:r>
            <w:r w:rsidRPr="00CB2885">
              <w:rPr>
                <w:lang w:val="pt-BR"/>
              </w:rPr>
              <w:t>. É recomendável que o Atuário Auditor examine se a projeção de despesa e receita prevista pelo Atuário Técnico está de acordo com o Pronunciamento Técnico Contábil CPC 33 R1 e premissas estabelecidas para fins da avaliação atuarial.</w:t>
            </w:r>
          </w:p>
        </w:tc>
        <w:tc>
          <w:tcPr>
            <w:tcW w:w="2552" w:type="dxa"/>
          </w:tcPr>
          <w:p w14:paraId="519EB600" w14:textId="77777777" w:rsidR="002E4A8B" w:rsidRPr="00CB2885" w:rsidRDefault="002E4A8B">
            <w:pPr>
              <w:rPr>
                <w:lang w:val="pt-BR"/>
              </w:rPr>
            </w:pPr>
          </w:p>
        </w:tc>
        <w:tc>
          <w:tcPr>
            <w:tcW w:w="2125" w:type="dxa"/>
          </w:tcPr>
          <w:p w14:paraId="50B90793" w14:textId="77777777" w:rsidR="002E4A8B" w:rsidRPr="00CB2885" w:rsidRDefault="002E4A8B">
            <w:pPr>
              <w:rPr>
                <w:lang w:val="pt-BR"/>
              </w:rPr>
            </w:pPr>
          </w:p>
        </w:tc>
      </w:tr>
      <w:tr w:rsidR="002E4A8B" w14:paraId="5DA02D79" w14:textId="77777777" w:rsidTr="009635B1">
        <w:trPr>
          <w:jc w:val="center"/>
        </w:trPr>
        <w:tc>
          <w:tcPr>
            <w:tcW w:w="4673" w:type="dxa"/>
          </w:tcPr>
          <w:p w14:paraId="5834BCB8" w14:textId="47BB4211" w:rsidR="002E4A8B" w:rsidRDefault="00CD4F58">
            <w:proofErr w:type="spellStart"/>
            <w:r>
              <w:t>Ganhos</w:t>
            </w:r>
            <w:proofErr w:type="spellEnd"/>
            <w:r>
              <w:t xml:space="preserve"> e </w:t>
            </w:r>
            <w:proofErr w:type="spellStart"/>
            <w:r>
              <w:t>perdas</w:t>
            </w:r>
            <w:proofErr w:type="spellEnd"/>
          </w:p>
        </w:tc>
        <w:tc>
          <w:tcPr>
            <w:tcW w:w="2552" w:type="dxa"/>
          </w:tcPr>
          <w:p w14:paraId="7A38D561" w14:textId="77777777" w:rsidR="002E4A8B" w:rsidRDefault="002E4A8B"/>
        </w:tc>
        <w:tc>
          <w:tcPr>
            <w:tcW w:w="2125" w:type="dxa"/>
          </w:tcPr>
          <w:p w14:paraId="715ED1B6" w14:textId="77777777" w:rsidR="002E4A8B" w:rsidRDefault="002E4A8B"/>
        </w:tc>
      </w:tr>
      <w:tr w:rsidR="002E4A8B" w:rsidRPr="00CB2885" w14:paraId="464EE410" w14:textId="77777777" w:rsidTr="009635B1">
        <w:trPr>
          <w:jc w:val="center"/>
        </w:trPr>
        <w:tc>
          <w:tcPr>
            <w:tcW w:w="4673" w:type="dxa"/>
          </w:tcPr>
          <w:p w14:paraId="64FD6C9F" w14:textId="090BA54F" w:rsidR="002E4A8B" w:rsidRPr="00CB2885" w:rsidRDefault="006B52E4">
            <w:pPr>
              <w:rPr>
                <w:lang w:val="pt-BR"/>
              </w:rPr>
            </w:pPr>
            <w:r>
              <w:rPr>
                <w:lang w:val="pt-BR"/>
              </w:rPr>
              <w:lastRenderedPageBreak/>
              <w:t>5</w:t>
            </w:r>
            <w:r w:rsidRPr="00CB2885">
              <w:rPr>
                <w:lang w:val="pt-BR"/>
              </w:rPr>
              <w:t>5. O Atuário Técnico deverá apurar os ganhos e perdas atuariais por meio da identificação dos efeitos de ajustes pela experiência (diferenças entre as premissas atuariais adotadas e o que efetivamente ocorreu) e os efeitos das mudanças nas premissas atuariais, e é recomendável que os resultados sejam apresentados conforme segregação a seguir:</w:t>
            </w:r>
          </w:p>
        </w:tc>
        <w:tc>
          <w:tcPr>
            <w:tcW w:w="2552" w:type="dxa"/>
          </w:tcPr>
          <w:p w14:paraId="693CFEA7" w14:textId="77777777" w:rsidR="002E4A8B" w:rsidRPr="00CB2885" w:rsidRDefault="002E4A8B">
            <w:pPr>
              <w:rPr>
                <w:lang w:val="pt-BR"/>
              </w:rPr>
            </w:pPr>
          </w:p>
        </w:tc>
        <w:tc>
          <w:tcPr>
            <w:tcW w:w="2125" w:type="dxa"/>
          </w:tcPr>
          <w:p w14:paraId="64024646" w14:textId="77777777" w:rsidR="002E4A8B" w:rsidRPr="00CB2885" w:rsidRDefault="002E4A8B">
            <w:pPr>
              <w:rPr>
                <w:lang w:val="pt-BR"/>
              </w:rPr>
            </w:pPr>
          </w:p>
        </w:tc>
      </w:tr>
      <w:tr w:rsidR="002E4A8B" w:rsidRPr="00CB2885" w14:paraId="1F5BE3B0" w14:textId="77777777" w:rsidTr="009635B1">
        <w:trPr>
          <w:jc w:val="center"/>
        </w:trPr>
        <w:tc>
          <w:tcPr>
            <w:tcW w:w="4673" w:type="dxa"/>
          </w:tcPr>
          <w:p w14:paraId="5B902495" w14:textId="6DD29375" w:rsidR="002E4A8B" w:rsidRPr="00CB2885" w:rsidRDefault="006B52E4">
            <w:pPr>
              <w:rPr>
                <w:lang w:val="pt-BR"/>
              </w:rPr>
            </w:pPr>
            <w:r>
              <w:rPr>
                <w:lang w:val="pt-BR"/>
              </w:rPr>
              <w:t>i</w:t>
            </w:r>
            <w:r w:rsidRPr="00CB2885">
              <w:rPr>
                <w:lang w:val="pt-BR"/>
              </w:rPr>
              <w:t>. Ganhos e perdas atuariais decorrentes de mudanças nas premissas biométricas e demográficas;</w:t>
            </w:r>
          </w:p>
        </w:tc>
        <w:tc>
          <w:tcPr>
            <w:tcW w:w="2552" w:type="dxa"/>
          </w:tcPr>
          <w:p w14:paraId="43D8621D" w14:textId="77777777" w:rsidR="002E4A8B" w:rsidRPr="00CB2885" w:rsidRDefault="002E4A8B">
            <w:pPr>
              <w:rPr>
                <w:lang w:val="pt-BR"/>
              </w:rPr>
            </w:pPr>
          </w:p>
        </w:tc>
        <w:tc>
          <w:tcPr>
            <w:tcW w:w="2125" w:type="dxa"/>
          </w:tcPr>
          <w:p w14:paraId="5F38C149" w14:textId="77777777" w:rsidR="002E4A8B" w:rsidRPr="00CB2885" w:rsidRDefault="002E4A8B">
            <w:pPr>
              <w:rPr>
                <w:lang w:val="pt-BR"/>
              </w:rPr>
            </w:pPr>
          </w:p>
        </w:tc>
      </w:tr>
      <w:tr w:rsidR="002E4A8B" w:rsidRPr="00CB2885" w14:paraId="2928FBBA" w14:textId="77777777" w:rsidTr="009635B1">
        <w:trPr>
          <w:jc w:val="center"/>
        </w:trPr>
        <w:tc>
          <w:tcPr>
            <w:tcW w:w="4673" w:type="dxa"/>
          </w:tcPr>
          <w:p w14:paraId="233AAC6F" w14:textId="3339ABFF" w:rsidR="002E4A8B" w:rsidRPr="00CB2885" w:rsidRDefault="006B52E4">
            <w:pPr>
              <w:rPr>
                <w:lang w:val="pt-BR"/>
              </w:rPr>
            </w:pPr>
            <w:proofErr w:type="spellStart"/>
            <w:r>
              <w:rPr>
                <w:lang w:val="pt-BR"/>
              </w:rPr>
              <w:t>ii</w:t>
            </w:r>
            <w:proofErr w:type="spellEnd"/>
            <w:r w:rsidRPr="00CB2885">
              <w:rPr>
                <w:lang w:val="pt-BR"/>
              </w:rPr>
              <w:t>. Ganhos e perdas atuariais decorrentes de mudanças nas premissas econômicas e financeiras; e</w:t>
            </w:r>
          </w:p>
        </w:tc>
        <w:tc>
          <w:tcPr>
            <w:tcW w:w="2552" w:type="dxa"/>
          </w:tcPr>
          <w:p w14:paraId="1CF5DB78" w14:textId="77777777" w:rsidR="002E4A8B" w:rsidRPr="00CB2885" w:rsidRDefault="002E4A8B">
            <w:pPr>
              <w:rPr>
                <w:lang w:val="pt-BR"/>
              </w:rPr>
            </w:pPr>
          </w:p>
        </w:tc>
        <w:tc>
          <w:tcPr>
            <w:tcW w:w="2125" w:type="dxa"/>
          </w:tcPr>
          <w:p w14:paraId="1EF14677" w14:textId="77777777" w:rsidR="002E4A8B" w:rsidRPr="00CB2885" w:rsidRDefault="002E4A8B">
            <w:pPr>
              <w:rPr>
                <w:lang w:val="pt-BR"/>
              </w:rPr>
            </w:pPr>
          </w:p>
        </w:tc>
      </w:tr>
      <w:tr w:rsidR="002E4A8B" w:rsidRPr="00CB2885" w14:paraId="1B40E931" w14:textId="77777777" w:rsidTr="009635B1">
        <w:trPr>
          <w:jc w:val="center"/>
        </w:trPr>
        <w:tc>
          <w:tcPr>
            <w:tcW w:w="4673" w:type="dxa"/>
          </w:tcPr>
          <w:p w14:paraId="244DE6C3" w14:textId="72259D0B" w:rsidR="002E4A8B" w:rsidRPr="00CB2885" w:rsidRDefault="006B52E4">
            <w:pPr>
              <w:rPr>
                <w:lang w:val="pt-BR"/>
              </w:rPr>
            </w:pPr>
            <w:proofErr w:type="spellStart"/>
            <w:r>
              <w:rPr>
                <w:lang w:val="pt-BR"/>
              </w:rPr>
              <w:t>iii</w:t>
            </w:r>
            <w:proofErr w:type="spellEnd"/>
            <w:r w:rsidRPr="00CB2885">
              <w:rPr>
                <w:lang w:val="pt-BR"/>
              </w:rPr>
              <w:t>. Ganhos e perdas atuariais decorrentes de ajustes pela experiência do plano.</w:t>
            </w:r>
          </w:p>
        </w:tc>
        <w:tc>
          <w:tcPr>
            <w:tcW w:w="2552" w:type="dxa"/>
          </w:tcPr>
          <w:p w14:paraId="5B9A98A9" w14:textId="77777777" w:rsidR="002E4A8B" w:rsidRPr="00CB2885" w:rsidRDefault="002E4A8B">
            <w:pPr>
              <w:rPr>
                <w:lang w:val="pt-BR"/>
              </w:rPr>
            </w:pPr>
          </w:p>
        </w:tc>
        <w:tc>
          <w:tcPr>
            <w:tcW w:w="2125" w:type="dxa"/>
          </w:tcPr>
          <w:p w14:paraId="54DF72B8" w14:textId="77777777" w:rsidR="002E4A8B" w:rsidRPr="00CB2885" w:rsidRDefault="002E4A8B">
            <w:pPr>
              <w:rPr>
                <w:lang w:val="pt-BR"/>
              </w:rPr>
            </w:pPr>
          </w:p>
        </w:tc>
      </w:tr>
      <w:tr w:rsidR="002E4A8B" w:rsidRPr="00CB2885" w14:paraId="7133C8B5" w14:textId="77777777" w:rsidTr="009635B1">
        <w:trPr>
          <w:jc w:val="center"/>
        </w:trPr>
        <w:tc>
          <w:tcPr>
            <w:tcW w:w="4673" w:type="dxa"/>
          </w:tcPr>
          <w:p w14:paraId="243EC94E" w14:textId="6A2A96DE" w:rsidR="002E4A8B" w:rsidRPr="00CB2885" w:rsidRDefault="006B52E4">
            <w:pPr>
              <w:rPr>
                <w:lang w:val="pt-BR"/>
              </w:rPr>
            </w:pPr>
            <w:r>
              <w:rPr>
                <w:lang w:val="pt-BR"/>
              </w:rPr>
              <w:t>56</w:t>
            </w:r>
            <w:r w:rsidRPr="00CB2885">
              <w:rPr>
                <w:lang w:val="pt-BR"/>
              </w:rPr>
              <w:t>. O Atuário Auditor deverá verificar se os ganhos e perdas,  apurados pelo Atuário Técnico, são coerentes e atendem aos requisitos previstos no Pronunciamento Técnico Contábil CPC 33 R1.</w:t>
            </w:r>
          </w:p>
        </w:tc>
        <w:tc>
          <w:tcPr>
            <w:tcW w:w="2552" w:type="dxa"/>
          </w:tcPr>
          <w:p w14:paraId="17BD7A46" w14:textId="77777777" w:rsidR="002E4A8B" w:rsidRPr="00CB2885" w:rsidRDefault="002E4A8B">
            <w:pPr>
              <w:rPr>
                <w:lang w:val="pt-BR"/>
              </w:rPr>
            </w:pPr>
          </w:p>
        </w:tc>
        <w:tc>
          <w:tcPr>
            <w:tcW w:w="2125" w:type="dxa"/>
          </w:tcPr>
          <w:p w14:paraId="5B08871A" w14:textId="77777777" w:rsidR="002E4A8B" w:rsidRPr="00CB2885" w:rsidRDefault="002E4A8B">
            <w:pPr>
              <w:rPr>
                <w:lang w:val="pt-BR"/>
              </w:rPr>
            </w:pPr>
          </w:p>
        </w:tc>
      </w:tr>
      <w:tr w:rsidR="002E4A8B" w14:paraId="0AB49271" w14:textId="77777777" w:rsidTr="009635B1">
        <w:trPr>
          <w:jc w:val="center"/>
        </w:trPr>
        <w:tc>
          <w:tcPr>
            <w:tcW w:w="4673" w:type="dxa"/>
          </w:tcPr>
          <w:p w14:paraId="6AA7C6E8" w14:textId="551650F8" w:rsidR="002E4A8B" w:rsidRDefault="00CD4F58">
            <w:proofErr w:type="spellStart"/>
            <w:r>
              <w:t>Sensibilidade</w:t>
            </w:r>
            <w:proofErr w:type="spellEnd"/>
          </w:p>
        </w:tc>
        <w:tc>
          <w:tcPr>
            <w:tcW w:w="2552" w:type="dxa"/>
          </w:tcPr>
          <w:p w14:paraId="41869590" w14:textId="77777777" w:rsidR="002E4A8B" w:rsidRDefault="002E4A8B"/>
        </w:tc>
        <w:tc>
          <w:tcPr>
            <w:tcW w:w="2125" w:type="dxa"/>
          </w:tcPr>
          <w:p w14:paraId="632482A3" w14:textId="77777777" w:rsidR="002E4A8B" w:rsidRDefault="002E4A8B"/>
        </w:tc>
      </w:tr>
      <w:tr w:rsidR="002E4A8B" w:rsidRPr="00CB2885" w14:paraId="78217ABC" w14:textId="77777777" w:rsidTr="009635B1">
        <w:trPr>
          <w:jc w:val="center"/>
        </w:trPr>
        <w:tc>
          <w:tcPr>
            <w:tcW w:w="4673" w:type="dxa"/>
          </w:tcPr>
          <w:p w14:paraId="4C62A9C1" w14:textId="0C7D74C9" w:rsidR="002E4A8B" w:rsidRPr="00CB2885" w:rsidRDefault="006B52E4">
            <w:pPr>
              <w:rPr>
                <w:lang w:val="pt-BR"/>
              </w:rPr>
            </w:pPr>
            <w:r>
              <w:rPr>
                <w:lang w:val="pt-BR"/>
              </w:rPr>
              <w:t>57</w:t>
            </w:r>
            <w:r w:rsidRPr="00CB2885">
              <w:rPr>
                <w:lang w:val="pt-BR"/>
              </w:rPr>
              <w:t>. O Atuário Técnico deverá apresentar a análise de sensibilidade, por meio do agravo/desagravo da premissa, demonstrando como a obrigação de benefício definido teria sido afetada por mudanças em premissa atuarial relevante, tais como taxa de desconto, inflação médica e outras que julgar que possam refletir variações e que eram razoavelmente possíveis naquela data.</w:t>
            </w:r>
          </w:p>
        </w:tc>
        <w:tc>
          <w:tcPr>
            <w:tcW w:w="2552" w:type="dxa"/>
          </w:tcPr>
          <w:p w14:paraId="00172D81" w14:textId="77777777" w:rsidR="002E4A8B" w:rsidRPr="00CB2885" w:rsidRDefault="002E4A8B">
            <w:pPr>
              <w:rPr>
                <w:lang w:val="pt-BR"/>
              </w:rPr>
            </w:pPr>
          </w:p>
        </w:tc>
        <w:tc>
          <w:tcPr>
            <w:tcW w:w="2125" w:type="dxa"/>
          </w:tcPr>
          <w:p w14:paraId="14395FEB" w14:textId="77777777" w:rsidR="002E4A8B" w:rsidRPr="00CB2885" w:rsidRDefault="002E4A8B">
            <w:pPr>
              <w:rPr>
                <w:lang w:val="pt-BR"/>
              </w:rPr>
            </w:pPr>
          </w:p>
        </w:tc>
      </w:tr>
      <w:tr w:rsidR="002E4A8B" w:rsidRPr="00CB2885" w14:paraId="664AE7B2" w14:textId="77777777" w:rsidTr="009635B1">
        <w:trPr>
          <w:jc w:val="center"/>
        </w:trPr>
        <w:tc>
          <w:tcPr>
            <w:tcW w:w="4673" w:type="dxa"/>
          </w:tcPr>
          <w:p w14:paraId="376E66EB" w14:textId="59AA8936" w:rsidR="002E4A8B" w:rsidRPr="00CB2885" w:rsidRDefault="006B52E4">
            <w:pPr>
              <w:rPr>
                <w:lang w:val="pt-BR"/>
              </w:rPr>
            </w:pPr>
            <w:r>
              <w:rPr>
                <w:lang w:val="pt-BR"/>
              </w:rPr>
              <w:t>58</w:t>
            </w:r>
            <w:r w:rsidRPr="00CB2885">
              <w:rPr>
                <w:lang w:val="pt-BR"/>
              </w:rPr>
              <w:t>. É recomendável que o Atuário Auditor examine se as premissas utilizadas para fins de análise de sensibilidade representam, no mínimo, as premissas atuariais relevantes, bem como a razoabilidade dos resultados apresentados.</w:t>
            </w:r>
          </w:p>
        </w:tc>
        <w:tc>
          <w:tcPr>
            <w:tcW w:w="2552" w:type="dxa"/>
          </w:tcPr>
          <w:p w14:paraId="216F06EF" w14:textId="77777777" w:rsidR="002E4A8B" w:rsidRPr="00CB2885" w:rsidRDefault="002E4A8B">
            <w:pPr>
              <w:rPr>
                <w:lang w:val="pt-BR"/>
              </w:rPr>
            </w:pPr>
          </w:p>
        </w:tc>
        <w:tc>
          <w:tcPr>
            <w:tcW w:w="2125" w:type="dxa"/>
          </w:tcPr>
          <w:p w14:paraId="3B69D631" w14:textId="77777777" w:rsidR="002E4A8B" w:rsidRPr="00CB2885" w:rsidRDefault="002E4A8B">
            <w:pPr>
              <w:rPr>
                <w:lang w:val="pt-BR"/>
              </w:rPr>
            </w:pPr>
          </w:p>
        </w:tc>
      </w:tr>
      <w:tr w:rsidR="002E4A8B" w14:paraId="31D3C27A" w14:textId="77777777" w:rsidTr="009635B1">
        <w:trPr>
          <w:jc w:val="center"/>
        </w:trPr>
        <w:tc>
          <w:tcPr>
            <w:tcW w:w="4673" w:type="dxa"/>
          </w:tcPr>
          <w:p w14:paraId="62A785F5" w14:textId="61A86C01" w:rsidR="002E4A8B" w:rsidRDefault="00CD4F58">
            <w:proofErr w:type="spellStart"/>
            <w:r>
              <w:t>Reconciliação</w:t>
            </w:r>
            <w:proofErr w:type="spellEnd"/>
          </w:p>
        </w:tc>
        <w:tc>
          <w:tcPr>
            <w:tcW w:w="2552" w:type="dxa"/>
          </w:tcPr>
          <w:p w14:paraId="4FCAF03B" w14:textId="77777777" w:rsidR="002E4A8B" w:rsidRDefault="002E4A8B"/>
        </w:tc>
        <w:tc>
          <w:tcPr>
            <w:tcW w:w="2125" w:type="dxa"/>
          </w:tcPr>
          <w:p w14:paraId="376ED450" w14:textId="77777777" w:rsidR="002E4A8B" w:rsidRDefault="002E4A8B"/>
        </w:tc>
      </w:tr>
      <w:tr w:rsidR="002E4A8B" w:rsidRPr="00CB2885" w14:paraId="12EAB400" w14:textId="77777777" w:rsidTr="009635B1">
        <w:trPr>
          <w:jc w:val="center"/>
        </w:trPr>
        <w:tc>
          <w:tcPr>
            <w:tcW w:w="4673" w:type="dxa"/>
          </w:tcPr>
          <w:p w14:paraId="23D88BC1" w14:textId="2E0193C4" w:rsidR="002E4A8B" w:rsidRPr="00CB2885" w:rsidRDefault="006B52E4">
            <w:pPr>
              <w:rPr>
                <w:lang w:val="pt-BR"/>
              </w:rPr>
            </w:pPr>
            <w:r>
              <w:rPr>
                <w:lang w:val="pt-BR"/>
              </w:rPr>
              <w:t>59</w:t>
            </w:r>
            <w:r w:rsidRPr="00CB2885">
              <w:rPr>
                <w:lang w:val="pt-BR"/>
              </w:rPr>
              <w:t xml:space="preserve">. O Atuário Técnico deverá apresentar a conciliação entre saldo de abertura e saldo </w:t>
            </w:r>
            <w:r w:rsidRPr="00CB2885">
              <w:rPr>
                <w:lang w:val="pt-BR"/>
              </w:rPr>
              <w:lastRenderedPageBreak/>
              <w:t>de fechamento conforme itens mínimos exigidos pelo Pronunciamento Técnico Contábil CPC 33 R1.</w:t>
            </w:r>
          </w:p>
        </w:tc>
        <w:tc>
          <w:tcPr>
            <w:tcW w:w="2552" w:type="dxa"/>
          </w:tcPr>
          <w:p w14:paraId="45761EE4" w14:textId="77777777" w:rsidR="002E4A8B" w:rsidRPr="00CB2885" w:rsidRDefault="002E4A8B">
            <w:pPr>
              <w:rPr>
                <w:lang w:val="pt-BR"/>
              </w:rPr>
            </w:pPr>
          </w:p>
        </w:tc>
        <w:tc>
          <w:tcPr>
            <w:tcW w:w="2125" w:type="dxa"/>
          </w:tcPr>
          <w:p w14:paraId="5F8BD802" w14:textId="77777777" w:rsidR="002E4A8B" w:rsidRPr="00CB2885" w:rsidRDefault="002E4A8B">
            <w:pPr>
              <w:rPr>
                <w:lang w:val="pt-BR"/>
              </w:rPr>
            </w:pPr>
          </w:p>
        </w:tc>
      </w:tr>
      <w:tr w:rsidR="002E4A8B" w:rsidRPr="00CB2885" w14:paraId="11FCB59D" w14:textId="77777777" w:rsidTr="009635B1">
        <w:trPr>
          <w:jc w:val="center"/>
        </w:trPr>
        <w:tc>
          <w:tcPr>
            <w:tcW w:w="4673" w:type="dxa"/>
          </w:tcPr>
          <w:p w14:paraId="51080D5C" w14:textId="2330F8E6" w:rsidR="002E4A8B" w:rsidRPr="00CB2885" w:rsidRDefault="003158A9">
            <w:pPr>
              <w:rPr>
                <w:lang w:val="pt-BR"/>
              </w:rPr>
            </w:pPr>
            <w:r>
              <w:rPr>
                <w:lang w:val="pt-BR"/>
              </w:rPr>
              <w:t>60</w:t>
            </w:r>
            <w:r w:rsidRPr="00CB2885">
              <w:rPr>
                <w:lang w:val="pt-BR"/>
              </w:rPr>
              <w:t>. É recomendável que o Atuário Auditor, examine se os valores apresentados na conciliação contém os itens mínimos exigidos pela Norma.</w:t>
            </w:r>
          </w:p>
        </w:tc>
        <w:tc>
          <w:tcPr>
            <w:tcW w:w="2552" w:type="dxa"/>
          </w:tcPr>
          <w:p w14:paraId="3CF56674" w14:textId="77777777" w:rsidR="002E4A8B" w:rsidRPr="00CB2885" w:rsidRDefault="002E4A8B">
            <w:pPr>
              <w:rPr>
                <w:lang w:val="pt-BR"/>
              </w:rPr>
            </w:pPr>
          </w:p>
        </w:tc>
        <w:tc>
          <w:tcPr>
            <w:tcW w:w="2125" w:type="dxa"/>
          </w:tcPr>
          <w:p w14:paraId="2D68366D" w14:textId="77777777" w:rsidR="002E4A8B" w:rsidRPr="00CB2885" w:rsidRDefault="002E4A8B">
            <w:pPr>
              <w:rPr>
                <w:lang w:val="pt-BR"/>
              </w:rPr>
            </w:pPr>
          </w:p>
        </w:tc>
      </w:tr>
      <w:tr w:rsidR="002E4A8B" w14:paraId="30948FCC" w14:textId="77777777" w:rsidTr="009635B1">
        <w:trPr>
          <w:jc w:val="center"/>
        </w:trPr>
        <w:tc>
          <w:tcPr>
            <w:tcW w:w="4673" w:type="dxa"/>
          </w:tcPr>
          <w:p w14:paraId="26CFFC7D" w14:textId="28C95BE9" w:rsidR="002E4A8B" w:rsidRDefault="00CD4F58">
            <w:proofErr w:type="spellStart"/>
            <w:r>
              <w:t>Controles</w:t>
            </w:r>
            <w:proofErr w:type="spellEnd"/>
            <w:r>
              <w:t xml:space="preserve"> </w:t>
            </w:r>
            <w:proofErr w:type="spellStart"/>
            <w:r>
              <w:t>Internos</w:t>
            </w:r>
            <w:proofErr w:type="spellEnd"/>
          </w:p>
        </w:tc>
        <w:tc>
          <w:tcPr>
            <w:tcW w:w="2552" w:type="dxa"/>
          </w:tcPr>
          <w:p w14:paraId="14160095" w14:textId="77777777" w:rsidR="002E4A8B" w:rsidRDefault="002E4A8B"/>
        </w:tc>
        <w:tc>
          <w:tcPr>
            <w:tcW w:w="2125" w:type="dxa"/>
          </w:tcPr>
          <w:p w14:paraId="2B211E4F" w14:textId="77777777" w:rsidR="002E4A8B" w:rsidRDefault="002E4A8B"/>
        </w:tc>
      </w:tr>
      <w:tr w:rsidR="002E4A8B" w:rsidRPr="00CB2885" w14:paraId="43E9044D" w14:textId="77777777" w:rsidTr="009635B1">
        <w:trPr>
          <w:jc w:val="center"/>
        </w:trPr>
        <w:tc>
          <w:tcPr>
            <w:tcW w:w="4673" w:type="dxa"/>
          </w:tcPr>
          <w:p w14:paraId="4E5D4972" w14:textId="4509CE13" w:rsidR="002E4A8B" w:rsidRPr="00CB2885" w:rsidRDefault="003158A9">
            <w:pPr>
              <w:rPr>
                <w:lang w:val="pt-BR"/>
              </w:rPr>
            </w:pPr>
            <w:r>
              <w:rPr>
                <w:lang w:val="pt-BR"/>
              </w:rPr>
              <w:t>61</w:t>
            </w:r>
            <w:r w:rsidRPr="00CB2885">
              <w:rPr>
                <w:lang w:val="pt-BR"/>
              </w:rPr>
              <w:t>. O Atuário Técnico e/ou Auditor poderão, a seu critério e se julgar necessário, realizar entrevistas com a Entidade Patrocinadora para verificar a adequação dos processos e controles relacionados aos benefícios pós-emprego calculados e/ou auditados.</w:t>
            </w:r>
          </w:p>
        </w:tc>
        <w:tc>
          <w:tcPr>
            <w:tcW w:w="2552" w:type="dxa"/>
          </w:tcPr>
          <w:p w14:paraId="6BD76710" w14:textId="77777777" w:rsidR="002E4A8B" w:rsidRPr="00CB2885" w:rsidRDefault="002E4A8B">
            <w:pPr>
              <w:rPr>
                <w:lang w:val="pt-BR"/>
              </w:rPr>
            </w:pPr>
          </w:p>
        </w:tc>
        <w:tc>
          <w:tcPr>
            <w:tcW w:w="2125" w:type="dxa"/>
          </w:tcPr>
          <w:p w14:paraId="4199CA0C" w14:textId="77777777" w:rsidR="002E4A8B" w:rsidRPr="00CB2885" w:rsidRDefault="002E4A8B">
            <w:pPr>
              <w:rPr>
                <w:lang w:val="pt-BR"/>
              </w:rPr>
            </w:pPr>
          </w:p>
        </w:tc>
      </w:tr>
      <w:tr w:rsidR="002E4A8B" w:rsidRPr="00CB2885" w14:paraId="6314C625" w14:textId="77777777" w:rsidTr="009635B1">
        <w:trPr>
          <w:jc w:val="center"/>
        </w:trPr>
        <w:tc>
          <w:tcPr>
            <w:tcW w:w="4673" w:type="dxa"/>
          </w:tcPr>
          <w:p w14:paraId="5D56E4EC" w14:textId="72766788" w:rsidR="002E4A8B" w:rsidRPr="00CB2885" w:rsidRDefault="003158A9">
            <w:pPr>
              <w:rPr>
                <w:lang w:val="pt-BR"/>
              </w:rPr>
            </w:pPr>
            <w:r>
              <w:rPr>
                <w:lang w:val="pt-BR"/>
              </w:rPr>
              <w:t xml:space="preserve">IX. </w:t>
            </w:r>
            <w:r w:rsidRPr="00CB2885">
              <w:rPr>
                <w:lang w:val="pt-BR"/>
              </w:rPr>
              <w:t>Padrão mínimo de apresentação do relatório</w:t>
            </w:r>
          </w:p>
        </w:tc>
        <w:tc>
          <w:tcPr>
            <w:tcW w:w="2552" w:type="dxa"/>
          </w:tcPr>
          <w:p w14:paraId="6999219A" w14:textId="77777777" w:rsidR="002E4A8B" w:rsidRPr="00CB2885" w:rsidRDefault="002E4A8B">
            <w:pPr>
              <w:rPr>
                <w:lang w:val="pt-BR"/>
              </w:rPr>
            </w:pPr>
          </w:p>
        </w:tc>
        <w:tc>
          <w:tcPr>
            <w:tcW w:w="2125" w:type="dxa"/>
          </w:tcPr>
          <w:p w14:paraId="32AAF20E" w14:textId="77777777" w:rsidR="002E4A8B" w:rsidRPr="00CB2885" w:rsidRDefault="002E4A8B">
            <w:pPr>
              <w:rPr>
                <w:lang w:val="pt-BR"/>
              </w:rPr>
            </w:pPr>
          </w:p>
        </w:tc>
      </w:tr>
      <w:tr w:rsidR="002E4A8B" w:rsidRPr="00CB2885" w14:paraId="56604703" w14:textId="77777777" w:rsidTr="009635B1">
        <w:trPr>
          <w:jc w:val="center"/>
        </w:trPr>
        <w:tc>
          <w:tcPr>
            <w:tcW w:w="4673" w:type="dxa"/>
          </w:tcPr>
          <w:p w14:paraId="2F026916" w14:textId="5AAE21FC" w:rsidR="002E4A8B" w:rsidRPr="00CB2885" w:rsidRDefault="003158A9">
            <w:pPr>
              <w:rPr>
                <w:lang w:val="pt-BR"/>
              </w:rPr>
            </w:pPr>
            <w:r>
              <w:rPr>
                <w:lang w:val="pt-BR"/>
              </w:rPr>
              <w:t>62</w:t>
            </w:r>
            <w:r w:rsidRPr="00CB2885">
              <w:rPr>
                <w:lang w:val="pt-BR"/>
              </w:rPr>
              <w:t>. O relatório do Atuário Técnico tem por limite os próprios objetivos de uma opinião técnica independente e não representa uma garantia de viabilidade e perenidade futura de benefícios a empregados.</w:t>
            </w:r>
          </w:p>
        </w:tc>
        <w:tc>
          <w:tcPr>
            <w:tcW w:w="2552" w:type="dxa"/>
          </w:tcPr>
          <w:p w14:paraId="0A863D33" w14:textId="77777777" w:rsidR="002E4A8B" w:rsidRPr="00CB2885" w:rsidRDefault="002E4A8B">
            <w:pPr>
              <w:rPr>
                <w:lang w:val="pt-BR"/>
              </w:rPr>
            </w:pPr>
          </w:p>
        </w:tc>
        <w:tc>
          <w:tcPr>
            <w:tcW w:w="2125" w:type="dxa"/>
          </w:tcPr>
          <w:p w14:paraId="5AE67696" w14:textId="77777777" w:rsidR="002E4A8B" w:rsidRPr="00CB2885" w:rsidRDefault="002E4A8B">
            <w:pPr>
              <w:rPr>
                <w:lang w:val="pt-BR"/>
              </w:rPr>
            </w:pPr>
          </w:p>
        </w:tc>
      </w:tr>
      <w:tr w:rsidR="002E4A8B" w:rsidRPr="00CB2885" w14:paraId="6BA5CAEF" w14:textId="77777777" w:rsidTr="009635B1">
        <w:trPr>
          <w:jc w:val="center"/>
        </w:trPr>
        <w:tc>
          <w:tcPr>
            <w:tcW w:w="4673" w:type="dxa"/>
          </w:tcPr>
          <w:p w14:paraId="469114DB" w14:textId="2015B9DF" w:rsidR="002E4A8B" w:rsidRPr="00CB2885" w:rsidRDefault="003158A9">
            <w:pPr>
              <w:rPr>
                <w:lang w:val="pt-BR"/>
              </w:rPr>
            </w:pPr>
            <w:r>
              <w:rPr>
                <w:lang w:val="pt-BR"/>
              </w:rPr>
              <w:t>63</w:t>
            </w:r>
            <w:r w:rsidRPr="00CB2885">
              <w:rPr>
                <w:lang w:val="pt-BR"/>
              </w:rPr>
              <w:t>. O relatório do Atuário Técnico deverá estar em consonância com os parâmetros estabelecidos na Norma Contábil, e deve conter, no mínimo:</w:t>
            </w:r>
          </w:p>
        </w:tc>
        <w:tc>
          <w:tcPr>
            <w:tcW w:w="2552" w:type="dxa"/>
          </w:tcPr>
          <w:p w14:paraId="46D9FC6F" w14:textId="77777777" w:rsidR="002E4A8B" w:rsidRPr="00CB2885" w:rsidRDefault="002E4A8B">
            <w:pPr>
              <w:rPr>
                <w:lang w:val="pt-BR"/>
              </w:rPr>
            </w:pPr>
          </w:p>
        </w:tc>
        <w:tc>
          <w:tcPr>
            <w:tcW w:w="2125" w:type="dxa"/>
          </w:tcPr>
          <w:p w14:paraId="33B6173A" w14:textId="77777777" w:rsidR="002E4A8B" w:rsidRPr="00CB2885" w:rsidRDefault="002E4A8B">
            <w:pPr>
              <w:rPr>
                <w:lang w:val="pt-BR"/>
              </w:rPr>
            </w:pPr>
          </w:p>
        </w:tc>
      </w:tr>
      <w:tr w:rsidR="002E4A8B" w:rsidRPr="00C13AD6" w14:paraId="5643B7DD" w14:textId="77777777" w:rsidTr="009635B1">
        <w:trPr>
          <w:jc w:val="center"/>
        </w:trPr>
        <w:tc>
          <w:tcPr>
            <w:tcW w:w="4673" w:type="dxa"/>
          </w:tcPr>
          <w:p w14:paraId="52671BDF" w14:textId="1307EF62" w:rsidR="002E4A8B" w:rsidRPr="00C13AD6" w:rsidRDefault="00C13AD6">
            <w:pPr>
              <w:rPr>
                <w:lang w:val="pt-BR"/>
              </w:rPr>
            </w:pPr>
            <w:r>
              <w:rPr>
                <w:lang w:val="pt-BR"/>
              </w:rPr>
              <w:t xml:space="preserve">i. </w:t>
            </w:r>
            <w:r w:rsidRPr="00C13AD6">
              <w:rPr>
                <w:lang w:val="pt-BR"/>
              </w:rPr>
              <w:t>Objetivo da avaliação atuarial;</w:t>
            </w:r>
          </w:p>
        </w:tc>
        <w:tc>
          <w:tcPr>
            <w:tcW w:w="2552" w:type="dxa"/>
          </w:tcPr>
          <w:p w14:paraId="58A52D53" w14:textId="77777777" w:rsidR="002E4A8B" w:rsidRPr="00C13AD6" w:rsidRDefault="002E4A8B">
            <w:pPr>
              <w:rPr>
                <w:lang w:val="pt-BR"/>
              </w:rPr>
            </w:pPr>
          </w:p>
        </w:tc>
        <w:tc>
          <w:tcPr>
            <w:tcW w:w="2125" w:type="dxa"/>
          </w:tcPr>
          <w:p w14:paraId="53C8B7E5" w14:textId="77777777" w:rsidR="002E4A8B" w:rsidRPr="00C13AD6" w:rsidRDefault="002E4A8B">
            <w:pPr>
              <w:rPr>
                <w:lang w:val="pt-BR"/>
              </w:rPr>
            </w:pPr>
          </w:p>
        </w:tc>
      </w:tr>
      <w:tr w:rsidR="002E4A8B" w:rsidRPr="00CB2885" w14:paraId="73E72CEB" w14:textId="77777777" w:rsidTr="009635B1">
        <w:trPr>
          <w:jc w:val="center"/>
        </w:trPr>
        <w:tc>
          <w:tcPr>
            <w:tcW w:w="4673" w:type="dxa"/>
          </w:tcPr>
          <w:p w14:paraId="7EF173CC" w14:textId="2380CA12" w:rsidR="002E4A8B" w:rsidRPr="00CB2885" w:rsidRDefault="00C13AD6">
            <w:pPr>
              <w:rPr>
                <w:lang w:val="pt-BR"/>
              </w:rPr>
            </w:pPr>
            <w:proofErr w:type="spellStart"/>
            <w:r>
              <w:rPr>
                <w:lang w:val="pt-BR"/>
              </w:rPr>
              <w:t>ii</w:t>
            </w:r>
            <w:proofErr w:type="spellEnd"/>
            <w:r w:rsidRPr="00CB2885">
              <w:rPr>
                <w:lang w:val="pt-BR"/>
              </w:rPr>
              <w:t>. Descrição dos benefícios a empregados avaliados;</w:t>
            </w:r>
          </w:p>
        </w:tc>
        <w:tc>
          <w:tcPr>
            <w:tcW w:w="2552" w:type="dxa"/>
          </w:tcPr>
          <w:p w14:paraId="0FF44323" w14:textId="77777777" w:rsidR="002E4A8B" w:rsidRPr="00CB2885" w:rsidRDefault="002E4A8B">
            <w:pPr>
              <w:rPr>
                <w:lang w:val="pt-BR"/>
              </w:rPr>
            </w:pPr>
          </w:p>
        </w:tc>
        <w:tc>
          <w:tcPr>
            <w:tcW w:w="2125" w:type="dxa"/>
          </w:tcPr>
          <w:p w14:paraId="28C04A17" w14:textId="77777777" w:rsidR="002E4A8B" w:rsidRPr="00CB2885" w:rsidRDefault="002E4A8B">
            <w:pPr>
              <w:rPr>
                <w:lang w:val="pt-BR"/>
              </w:rPr>
            </w:pPr>
          </w:p>
        </w:tc>
      </w:tr>
      <w:tr w:rsidR="002E4A8B" w:rsidRPr="00CB2885" w14:paraId="507F4023" w14:textId="77777777" w:rsidTr="009635B1">
        <w:trPr>
          <w:jc w:val="center"/>
        </w:trPr>
        <w:tc>
          <w:tcPr>
            <w:tcW w:w="4673" w:type="dxa"/>
          </w:tcPr>
          <w:p w14:paraId="06B3280A" w14:textId="2DD41A68" w:rsidR="002E4A8B" w:rsidRPr="00CB2885" w:rsidRDefault="00C13AD6">
            <w:pPr>
              <w:rPr>
                <w:lang w:val="pt-BR"/>
              </w:rPr>
            </w:pPr>
            <w:proofErr w:type="spellStart"/>
            <w:r>
              <w:rPr>
                <w:lang w:val="pt-BR"/>
              </w:rPr>
              <w:t>iii</w:t>
            </w:r>
            <w:proofErr w:type="spellEnd"/>
            <w:r w:rsidRPr="00CB2885">
              <w:rPr>
                <w:lang w:val="pt-BR"/>
              </w:rPr>
              <w:t>. Comentário sobre a consistência dos dados cadastrais, bem como sobre a data-base considerada;</w:t>
            </w:r>
          </w:p>
        </w:tc>
        <w:tc>
          <w:tcPr>
            <w:tcW w:w="2552" w:type="dxa"/>
          </w:tcPr>
          <w:p w14:paraId="2213B411" w14:textId="77777777" w:rsidR="002E4A8B" w:rsidRPr="00CB2885" w:rsidRDefault="002E4A8B">
            <w:pPr>
              <w:rPr>
                <w:lang w:val="pt-BR"/>
              </w:rPr>
            </w:pPr>
          </w:p>
        </w:tc>
        <w:tc>
          <w:tcPr>
            <w:tcW w:w="2125" w:type="dxa"/>
          </w:tcPr>
          <w:p w14:paraId="68EFBF00" w14:textId="77777777" w:rsidR="002E4A8B" w:rsidRPr="00CB2885" w:rsidRDefault="002E4A8B">
            <w:pPr>
              <w:rPr>
                <w:lang w:val="pt-BR"/>
              </w:rPr>
            </w:pPr>
          </w:p>
        </w:tc>
      </w:tr>
      <w:tr w:rsidR="002E4A8B" w:rsidRPr="00CB2885" w14:paraId="5BB47F76" w14:textId="77777777" w:rsidTr="009635B1">
        <w:trPr>
          <w:jc w:val="center"/>
        </w:trPr>
        <w:tc>
          <w:tcPr>
            <w:tcW w:w="4673" w:type="dxa"/>
          </w:tcPr>
          <w:p w14:paraId="3CCC5016" w14:textId="7FAD2E22" w:rsidR="002E4A8B" w:rsidRPr="00CB2885" w:rsidRDefault="00C13AD6">
            <w:pPr>
              <w:rPr>
                <w:lang w:val="pt-BR"/>
              </w:rPr>
            </w:pPr>
            <w:proofErr w:type="spellStart"/>
            <w:r>
              <w:rPr>
                <w:lang w:val="pt-BR"/>
              </w:rPr>
              <w:t>iv</w:t>
            </w:r>
            <w:proofErr w:type="spellEnd"/>
            <w:r w:rsidRPr="00CB2885">
              <w:rPr>
                <w:lang w:val="pt-BR"/>
              </w:rPr>
              <w:t>. Apresentação e justificativas das premissas utilizadas;</w:t>
            </w:r>
          </w:p>
        </w:tc>
        <w:tc>
          <w:tcPr>
            <w:tcW w:w="2552" w:type="dxa"/>
          </w:tcPr>
          <w:p w14:paraId="05293FE0" w14:textId="77777777" w:rsidR="002E4A8B" w:rsidRPr="00CB2885" w:rsidRDefault="002E4A8B">
            <w:pPr>
              <w:rPr>
                <w:lang w:val="pt-BR"/>
              </w:rPr>
            </w:pPr>
          </w:p>
        </w:tc>
        <w:tc>
          <w:tcPr>
            <w:tcW w:w="2125" w:type="dxa"/>
          </w:tcPr>
          <w:p w14:paraId="1A842CB9" w14:textId="77777777" w:rsidR="002E4A8B" w:rsidRPr="00CB2885" w:rsidRDefault="002E4A8B">
            <w:pPr>
              <w:rPr>
                <w:lang w:val="pt-BR"/>
              </w:rPr>
            </w:pPr>
          </w:p>
        </w:tc>
      </w:tr>
      <w:tr w:rsidR="002E4A8B" w:rsidRPr="00CB2885" w14:paraId="491BEEBF" w14:textId="77777777" w:rsidTr="009635B1">
        <w:trPr>
          <w:jc w:val="center"/>
        </w:trPr>
        <w:tc>
          <w:tcPr>
            <w:tcW w:w="4673" w:type="dxa"/>
          </w:tcPr>
          <w:p w14:paraId="368AABEF" w14:textId="0D536267" w:rsidR="002E4A8B" w:rsidRPr="00CB2885" w:rsidRDefault="00C13AD6">
            <w:pPr>
              <w:rPr>
                <w:lang w:val="pt-BR"/>
              </w:rPr>
            </w:pPr>
            <w:r>
              <w:rPr>
                <w:lang w:val="pt-BR"/>
              </w:rPr>
              <w:t>v</w:t>
            </w:r>
            <w:r w:rsidRPr="00CB2885">
              <w:rPr>
                <w:lang w:val="pt-BR"/>
              </w:rPr>
              <w:t>. Regime Financeiro e método de financiamento adotados;</w:t>
            </w:r>
          </w:p>
        </w:tc>
        <w:tc>
          <w:tcPr>
            <w:tcW w:w="2552" w:type="dxa"/>
          </w:tcPr>
          <w:p w14:paraId="00F2B00B" w14:textId="77777777" w:rsidR="002E4A8B" w:rsidRPr="00CB2885" w:rsidRDefault="002E4A8B">
            <w:pPr>
              <w:rPr>
                <w:lang w:val="pt-BR"/>
              </w:rPr>
            </w:pPr>
          </w:p>
        </w:tc>
        <w:tc>
          <w:tcPr>
            <w:tcW w:w="2125" w:type="dxa"/>
          </w:tcPr>
          <w:p w14:paraId="79583CA8" w14:textId="77777777" w:rsidR="002E4A8B" w:rsidRPr="00CB2885" w:rsidRDefault="002E4A8B">
            <w:pPr>
              <w:rPr>
                <w:lang w:val="pt-BR"/>
              </w:rPr>
            </w:pPr>
          </w:p>
        </w:tc>
      </w:tr>
      <w:tr w:rsidR="002E4A8B" w:rsidRPr="00CB2885" w14:paraId="5630B473" w14:textId="77777777" w:rsidTr="009635B1">
        <w:trPr>
          <w:jc w:val="center"/>
        </w:trPr>
        <w:tc>
          <w:tcPr>
            <w:tcW w:w="4673" w:type="dxa"/>
          </w:tcPr>
          <w:p w14:paraId="4FA2E230" w14:textId="69F783BA" w:rsidR="002E4A8B" w:rsidRPr="00CB2885" w:rsidRDefault="00C13AD6">
            <w:pPr>
              <w:rPr>
                <w:lang w:val="pt-BR"/>
              </w:rPr>
            </w:pPr>
            <w:r>
              <w:rPr>
                <w:lang w:val="pt-BR"/>
              </w:rPr>
              <w:t>vi</w:t>
            </w:r>
            <w:r w:rsidRPr="00CB2885">
              <w:rPr>
                <w:lang w:val="pt-BR"/>
              </w:rPr>
              <w:t>. Apresentação do Valor Presente das Obrigações Atuariais;</w:t>
            </w:r>
          </w:p>
        </w:tc>
        <w:tc>
          <w:tcPr>
            <w:tcW w:w="2552" w:type="dxa"/>
          </w:tcPr>
          <w:p w14:paraId="36CC2C3F" w14:textId="77777777" w:rsidR="002E4A8B" w:rsidRPr="00CB2885" w:rsidRDefault="002E4A8B">
            <w:pPr>
              <w:rPr>
                <w:lang w:val="pt-BR"/>
              </w:rPr>
            </w:pPr>
          </w:p>
        </w:tc>
        <w:tc>
          <w:tcPr>
            <w:tcW w:w="2125" w:type="dxa"/>
          </w:tcPr>
          <w:p w14:paraId="51CA3A70" w14:textId="77777777" w:rsidR="002E4A8B" w:rsidRPr="00CB2885" w:rsidRDefault="002E4A8B">
            <w:pPr>
              <w:rPr>
                <w:lang w:val="pt-BR"/>
              </w:rPr>
            </w:pPr>
          </w:p>
        </w:tc>
      </w:tr>
      <w:tr w:rsidR="002E4A8B" w:rsidRPr="00CB2885" w14:paraId="0C792A8C" w14:textId="77777777" w:rsidTr="009635B1">
        <w:trPr>
          <w:jc w:val="center"/>
        </w:trPr>
        <w:tc>
          <w:tcPr>
            <w:tcW w:w="4673" w:type="dxa"/>
          </w:tcPr>
          <w:p w14:paraId="258790D9" w14:textId="68BAEC6F" w:rsidR="002E4A8B" w:rsidRPr="00CB2885" w:rsidRDefault="00C13AD6">
            <w:pPr>
              <w:rPr>
                <w:lang w:val="pt-BR"/>
              </w:rPr>
            </w:pPr>
            <w:proofErr w:type="spellStart"/>
            <w:r>
              <w:rPr>
                <w:lang w:val="pt-BR"/>
              </w:rPr>
              <w:t>vii</w:t>
            </w:r>
            <w:proofErr w:type="spellEnd"/>
            <w:r w:rsidRPr="00CB2885">
              <w:rPr>
                <w:lang w:val="pt-BR"/>
              </w:rPr>
              <w:t>. Apresentação do Valor Justo dos Ativos, se aplicável;</w:t>
            </w:r>
          </w:p>
        </w:tc>
        <w:tc>
          <w:tcPr>
            <w:tcW w:w="2552" w:type="dxa"/>
          </w:tcPr>
          <w:p w14:paraId="5CCC8BFA" w14:textId="77777777" w:rsidR="002E4A8B" w:rsidRPr="00CB2885" w:rsidRDefault="002E4A8B">
            <w:pPr>
              <w:rPr>
                <w:lang w:val="pt-BR"/>
              </w:rPr>
            </w:pPr>
          </w:p>
        </w:tc>
        <w:tc>
          <w:tcPr>
            <w:tcW w:w="2125" w:type="dxa"/>
          </w:tcPr>
          <w:p w14:paraId="2E22EA09" w14:textId="77777777" w:rsidR="002E4A8B" w:rsidRPr="00CB2885" w:rsidRDefault="002E4A8B">
            <w:pPr>
              <w:rPr>
                <w:lang w:val="pt-BR"/>
              </w:rPr>
            </w:pPr>
          </w:p>
        </w:tc>
      </w:tr>
      <w:tr w:rsidR="002E4A8B" w:rsidRPr="00CB2885" w14:paraId="3E904F87" w14:textId="77777777" w:rsidTr="009635B1">
        <w:trPr>
          <w:jc w:val="center"/>
        </w:trPr>
        <w:tc>
          <w:tcPr>
            <w:tcW w:w="4673" w:type="dxa"/>
          </w:tcPr>
          <w:p w14:paraId="1F61F715" w14:textId="5B8C1FEE" w:rsidR="002E4A8B" w:rsidRPr="00CB2885" w:rsidRDefault="00C13AD6">
            <w:pPr>
              <w:rPr>
                <w:lang w:val="pt-BR"/>
              </w:rPr>
            </w:pPr>
            <w:proofErr w:type="spellStart"/>
            <w:r>
              <w:rPr>
                <w:lang w:val="pt-BR"/>
              </w:rPr>
              <w:t>viii</w:t>
            </w:r>
            <w:proofErr w:type="spellEnd"/>
            <w:r w:rsidRPr="00CB2885">
              <w:rPr>
                <w:lang w:val="pt-BR"/>
              </w:rPr>
              <w:t>. Resultado do Passivo/Ativo a ser reconhecido;</w:t>
            </w:r>
          </w:p>
        </w:tc>
        <w:tc>
          <w:tcPr>
            <w:tcW w:w="2552" w:type="dxa"/>
          </w:tcPr>
          <w:p w14:paraId="0C509947" w14:textId="77777777" w:rsidR="002E4A8B" w:rsidRPr="00CB2885" w:rsidRDefault="002E4A8B">
            <w:pPr>
              <w:rPr>
                <w:lang w:val="pt-BR"/>
              </w:rPr>
            </w:pPr>
          </w:p>
        </w:tc>
        <w:tc>
          <w:tcPr>
            <w:tcW w:w="2125" w:type="dxa"/>
          </w:tcPr>
          <w:p w14:paraId="0B14F88F" w14:textId="77777777" w:rsidR="002E4A8B" w:rsidRPr="00CB2885" w:rsidRDefault="002E4A8B">
            <w:pPr>
              <w:rPr>
                <w:lang w:val="pt-BR"/>
              </w:rPr>
            </w:pPr>
          </w:p>
        </w:tc>
      </w:tr>
      <w:tr w:rsidR="002E4A8B" w:rsidRPr="00CB2885" w14:paraId="7AA6399D" w14:textId="77777777" w:rsidTr="009635B1">
        <w:trPr>
          <w:jc w:val="center"/>
        </w:trPr>
        <w:tc>
          <w:tcPr>
            <w:tcW w:w="4673" w:type="dxa"/>
          </w:tcPr>
          <w:p w14:paraId="4147D61E" w14:textId="3721A151" w:rsidR="002E4A8B" w:rsidRPr="00CB2885" w:rsidRDefault="00C13AD6">
            <w:pPr>
              <w:rPr>
                <w:lang w:val="pt-BR"/>
              </w:rPr>
            </w:pPr>
            <w:proofErr w:type="spellStart"/>
            <w:r>
              <w:rPr>
                <w:lang w:val="pt-BR"/>
              </w:rPr>
              <w:lastRenderedPageBreak/>
              <w:t>ix</w:t>
            </w:r>
            <w:proofErr w:type="spellEnd"/>
            <w:r w:rsidRPr="00CB2885">
              <w:rPr>
                <w:lang w:val="pt-BR"/>
              </w:rPr>
              <w:t>. Despesas e receitas a serem reconhecidas no exercício seguinte;</w:t>
            </w:r>
          </w:p>
        </w:tc>
        <w:tc>
          <w:tcPr>
            <w:tcW w:w="2552" w:type="dxa"/>
          </w:tcPr>
          <w:p w14:paraId="7BEE2233" w14:textId="77777777" w:rsidR="002E4A8B" w:rsidRPr="00CB2885" w:rsidRDefault="002E4A8B">
            <w:pPr>
              <w:rPr>
                <w:lang w:val="pt-BR"/>
              </w:rPr>
            </w:pPr>
          </w:p>
        </w:tc>
        <w:tc>
          <w:tcPr>
            <w:tcW w:w="2125" w:type="dxa"/>
          </w:tcPr>
          <w:p w14:paraId="79A2EE8B" w14:textId="77777777" w:rsidR="002E4A8B" w:rsidRPr="00CB2885" w:rsidRDefault="002E4A8B">
            <w:pPr>
              <w:rPr>
                <w:lang w:val="pt-BR"/>
              </w:rPr>
            </w:pPr>
          </w:p>
        </w:tc>
      </w:tr>
      <w:tr w:rsidR="002E4A8B" w:rsidRPr="00CB2885" w14:paraId="2C5839F3" w14:textId="77777777" w:rsidTr="009635B1">
        <w:trPr>
          <w:jc w:val="center"/>
        </w:trPr>
        <w:tc>
          <w:tcPr>
            <w:tcW w:w="4673" w:type="dxa"/>
          </w:tcPr>
          <w:p w14:paraId="55FD2442" w14:textId="665644DB" w:rsidR="002E4A8B" w:rsidRPr="00CB2885" w:rsidRDefault="00C13AD6">
            <w:pPr>
              <w:rPr>
                <w:lang w:val="pt-BR"/>
              </w:rPr>
            </w:pPr>
            <w:r>
              <w:rPr>
                <w:lang w:val="pt-BR"/>
              </w:rPr>
              <w:t>x</w:t>
            </w:r>
            <w:r w:rsidRPr="00CB2885">
              <w:rPr>
                <w:lang w:val="pt-BR"/>
              </w:rPr>
              <w:t>. Apuração dos Ganhos e Perdas;</w:t>
            </w:r>
          </w:p>
        </w:tc>
        <w:tc>
          <w:tcPr>
            <w:tcW w:w="2552" w:type="dxa"/>
          </w:tcPr>
          <w:p w14:paraId="6B64EB4A" w14:textId="77777777" w:rsidR="002E4A8B" w:rsidRPr="00CB2885" w:rsidRDefault="002E4A8B">
            <w:pPr>
              <w:rPr>
                <w:lang w:val="pt-BR"/>
              </w:rPr>
            </w:pPr>
          </w:p>
        </w:tc>
        <w:tc>
          <w:tcPr>
            <w:tcW w:w="2125" w:type="dxa"/>
          </w:tcPr>
          <w:p w14:paraId="19A364A1" w14:textId="77777777" w:rsidR="002E4A8B" w:rsidRPr="00CB2885" w:rsidRDefault="002E4A8B">
            <w:pPr>
              <w:rPr>
                <w:lang w:val="pt-BR"/>
              </w:rPr>
            </w:pPr>
          </w:p>
        </w:tc>
      </w:tr>
      <w:tr w:rsidR="002E4A8B" w:rsidRPr="00CB2885" w14:paraId="258B38E9" w14:textId="77777777" w:rsidTr="009635B1">
        <w:trPr>
          <w:jc w:val="center"/>
        </w:trPr>
        <w:tc>
          <w:tcPr>
            <w:tcW w:w="4673" w:type="dxa"/>
          </w:tcPr>
          <w:p w14:paraId="4FB3E15D" w14:textId="3DE4707E" w:rsidR="002E4A8B" w:rsidRPr="00CB2885" w:rsidRDefault="00C13AD6">
            <w:pPr>
              <w:rPr>
                <w:lang w:val="pt-BR"/>
              </w:rPr>
            </w:pPr>
            <w:r>
              <w:rPr>
                <w:lang w:val="pt-BR"/>
              </w:rPr>
              <w:t>xi</w:t>
            </w:r>
            <w:r w:rsidRPr="00CB2885">
              <w:rPr>
                <w:lang w:val="pt-BR"/>
              </w:rPr>
              <w:t>. Resultados de testes de sensibilidades; e</w:t>
            </w:r>
          </w:p>
        </w:tc>
        <w:tc>
          <w:tcPr>
            <w:tcW w:w="2552" w:type="dxa"/>
          </w:tcPr>
          <w:p w14:paraId="42D98E91" w14:textId="77777777" w:rsidR="002E4A8B" w:rsidRPr="00CB2885" w:rsidRDefault="002E4A8B">
            <w:pPr>
              <w:rPr>
                <w:lang w:val="pt-BR"/>
              </w:rPr>
            </w:pPr>
          </w:p>
        </w:tc>
        <w:tc>
          <w:tcPr>
            <w:tcW w:w="2125" w:type="dxa"/>
          </w:tcPr>
          <w:p w14:paraId="2F3F2C17" w14:textId="77777777" w:rsidR="002E4A8B" w:rsidRPr="00CB2885" w:rsidRDefault="002E4A8B">
            <w:pPr>
              <w:rPr>
                <w:lang w:val="pt-BR"/>
              </w:rPr>
            </w:pPr>
          </w:p>
        </w:tc>
      </w:tr>
      <w:tr w:rsidR="002E4A8B" w14:paraId="582ABE3E" w14:textId="77777777" w:rsidTr="009635B1">
        <w:trPr>
          <w:jc w:val="center"/>
        </w:trPr>
        <w:tc>
          <w:tcPr>
            <w:tcW w:w="4673" w:type="dxa"/>
          </w:tcPr>
          <w:p w14:paraId="69131237" w14:textId="50A9A0E0" w:rsidR="002E4A8B" w:rsidRDefault="00C13AD6">
            <w:r>
              <w:t xml:space="preserve">xii. </w:t>
            </w:r>
            <w:proofErr w:type="spellStart"/>
            <w:r>
              <w:t>Reconciliação</w:t>
            </w:r>
            <w:proofErr w:type="spellEnd"/>
            <w:r>
              <w:t xml:space="preserve"> do </w:t>
            </w:r>
            <w:proofErr w:type="spellStart"/>
            <w:r>
              <w:t>resultado</w:t>
            </w:r>
            <w:proofErr w:type="spellEnd"/>
            <w:r>
              <w:t>.</w:t>
            </w:r>
          </w:p>
        </w:tc>
        <w:tc>
          <w:tcPr>
            <w:tcW w:w="2552" w:type="dxa"/>
          </w:tcPr>
          <w:p w14:paraId="1BAEC470" w14:textId="77777777" w:rsidR="002E4A8B" w:rsidRDefault="002E4A8B"/>
        </w:tc>
        <w:tc>
          <w:tcPr>
            <w:tcW w:w="2125" w:type="dxa"/>
          </w:tcPr>
          <w:p w14:paraId="1AB2CB37" w14:textId="77777777" w:rsidR="002E4A8B" w:rsidRDefault="002E4A8B"/>
        </w:tc>
      </w:tr>
      <w:tr w:rsidR="002E4A8B" w:rsidRPr="00CB2885" w14:paraId="4CEB1CFC" w14:textId="77777777" w:rsidTr="009635B1">
        <w:trPr>
          <w:jc w:val="center"/>
        </w:trPr>
        <w:tc>
          <w:tcPr>
            <w:tcW w:w="4673" w:type="dxa"/>
          </w:tcPr>
          <w:p w14:paraId="7AD13260" w14:textId="0C9CA9B2" w:rsidR="002E4A8B" w:rsidRPr="00CB2885" w:rsidRDefault="00FE7AA3">
            <w:pPr>
              <w:rPr>
                <w:lang w:val="pt-BR"/>
              </w:rPr>
            </w:pPr>
            <w:r>
              <w:rPr>
                <w:lang w:val="pt-BR"/>
              </w:rPr>
              <w:t>64</w:t>
            </w:r>
            <w:r w:rsidRPr="00CB2885">
              <w:rPr>
                <w:lang w:val="pt-BR"/>
              </w:rPr>
              <w:t>. Ao elaborar seu relatório, o Atuário Técnico deverá:</w:t>
            </w:r>
          </w:p>
        </w:tc>
        <w:tc>
          <w:tcPr>
            <w:tcW w:w="2552" w:type="dxa"/>
          </w:tcPr>
          <w:p w14:paraId="4686959E" w14:textId="77777777" w:rsidR="002E4A8B" w:rsidRPr="00CB2885" w:rsidRDefault="002E4A8B">
            <w:pPr>
              <w:rPr>
                <w:lang w:val="pt-BR"/>
              </w:rPr>
            </w:pPr>
          </w:p>
        </w:tc>
        <w:tc>
          <w:tcPr>
            <w:tcW w:w="2125" w:type="dxa"/>
          </w:tcPr>
          <w:p w14:paraId="3426BB45" w14:textId="77777777" w:rsidR="002E4A8B" w:rsidRPr="00CB2885" w:rsidRDefault="002E4A8B">
            <w:pPr>
              <w:rPr>
                <w:lang w:val="pt-BR"/>
              </w:rPr>
            </w:pPr>
          </w:p>
        </w:tc>
      </w:tr>
      <w:tr w:rsidR="002E4A8B" w:rsidRPr="00CB2885" w14:paraId="34A4A375" w14:textId="77777777" w:rsidTr="009635B1">
        <w:trPr>
          <w:jc w:val="center"/>
        </w:trPr>
        <w:tc>
          <w:tcPr>
            <w:tcW w:w="4673" w:type="dxa"/>
          </w:tcPr>
          <w:p w14:paraId="72C3BDFE" w14:textId="6F2DBBBA" w:rsidR="002E4A8B" w:rsidRPr="00CB2885" w:rsidRDefault="00FE7AA3">
            <w:pPr>
              <w:rPr>
                <w:lang w:val="pt-BR"/>
              </w:rPr>
            </w:pPr>
            <w:r>
              <w:rPr>
                <w:lang w:val="pt-BR"/>
              </w:rPr>
              <w:t>a)</w:t>
            </w:r>
            <w:r w:rsidRPr="00CB2885">
              <w:rPr>
                <w:lang w:val="pt-BR"/>
              </w:rPr>
              <w:t xml:space="preserve"> expressar com clareza os resultados da avaliação atuarial, de acordo com as normas e procedimentos aplicáveis nas circunstâncias;</w:t>
            </w:r>
          </w:p>
        </w:tc>
        <w:tc>
          <w:tcPr>
            <w:tcW w:w="2552" w:type="dxa"/>
          </w:tcPr>
          <w:p w14:paraId="5A5CC04B" w14:textId="77777777" w:rsidR="002E4A8B" w:rsidRPr="00CB2885" w:rsidRDefault="002E4A8B">
            <w:pPr>
              <w:rPr>
                <w:lang w:val="pt-BR"/>
              </w:rPr>
            </w:pPr>
          </w:p>
        </w:tc>
        <w:tc>
          <w:tcPr>
            <w:tcW w:w="2125" w:type="dxa"/>
          </w:tcPr>
          <w:p w14:paraId="3349E360" w14:textId="77777777" w:rsidR="002E4A8B" w:rsidRPr="00CB2885" w:rsidRDefault="002E4A8B">
            <w:pPr>
              <w:rPr>
                <w:lang w:val="pt-BR"/>
              </w:rPr>
            </w:pPr>
          </w:p>
        </w:tc>
      </w:tr>
      <w:tr w:rsidR="002E4A8B" w:rsidRPr="00CB2885" w14:paraId="3B23191B" w14:textId="77777777" w:rsidTr="009635B1">
        <w:trPr>
          <w:jc w:val="center"/>
        </w:trPr>
        <w:tc>
          <w:tcPr>
            <w:tcW w:w="4673" w:type="dxa"/>
          </w:tcPr>
          <w:p w14:paraId="2B1F8138" w14:textId="26587FE3" w:rsidR="002E4A8B" w:rsidRPr="00CB2885" w:rsidRDefault="00FE7AA3">
            <w:pPr>
              <w:rPr>
                <w:lang w:val="pt-BR"/>
              </w:rPr>
            </w:pPr>
            <w:r>
              <w:rPr>
                <w:lang w:val="pt-BR"/>
              </w:rPr>
              <w:t>b)</w:t>
            </w:r>
            <w:r w:rsidRPr="00CB2885">
              <w:rPr>
                <w:lang w:val="pt-BR"/>
              </w:rPr>
              <w:t xml:space="preserve"> assinalar expressamente fatos que produzam ou possam vir a produzir efeitos significativos sobre os resultados atuariais do plano de benefícios;</w:t>
            </w:r>
          </w:p>
        </w:tc>
        <w:tc>
          <w:tcPr>
            <w:tcW w:w="2552" w:type="dxa"/>
          </w:tcPr>
          <w:p w14:paraId="72AD0048" w14:textId="77777777" w:rsidR="002E4A8B" w:rsidRPr="00CB2885" w:rsidRDefault="002E4A8B">
            <w:pPr>
              <w:rPr>
                <w:lang w:val="pt-BR"/>
              </w:rPr>
            </w:pPr>
          </w:p>
        </w:tc>
        <w:tc>
          <w:tcPr>
            <w:tcW w:w="2125" w:type="dxa"/>
          </w:tcPr>
          <w:p w14:paraId="71F0BA2C" w14:textId="77777777" w:rsidR="002E4A8B" w:rsidRPr="00CB2885" w:rsidRDefault="002E4A8B">
            <w:pPr>
              <w:rPr>
                <w:lang w:val="pt-BR"/>
              </w:rPr>
            </w:pPr>
          </w:p>
        </w:tc>
      </w:tr>
      <w:tr w:rsidR="002E4A8B" w:rsidRPr="00CB2885" w14:paraId="080F9009" w14:textId="77777777" w:rsidTr="009635B1">
        <w:trPr>
          <w:jc w:val="center"/>
        </w:trPr>
        <w:tc>
          <w:tcPr>
            <w:tcW w:w="4673" w:type="dxa"/>
          </w:tcPr>
          <w:p w14:paraId="4C86E2AC" w14:textId="2E3D9685" w:rsidR="002E4A8B" w:rsidRPr="00CB2885" w:rsidRDefault="00FE7AA3">
            <w:pPr>
              <w:rPr>
                <w:lang w:val="pt-BR"/>
              </w:rPr>
            </w:pPr>
            <w:r>
              <w:rPr>
                <w:lang w:val="pt-BR"/>
              </w:rPr>
              <w:t>c)</w:t>
            </w:r>
            <w:r w:rsidRPr="00CB2885">
              <w:rPr>
                <w:lang w:val="pt-BR"/>
              </w:rPr>
              <w:t xml:space="preserve"> assinalar a ausência de qualquer informação relevante que prejudique o entendimento e a análise do assunto que está examinando ou da situação técnica e financeira dos benefícios a empregados avaliados; e</w:t>
            </w:r>
          </w:p>
        </w:tc>
        <w:tc>
          <w:tcPr>
            <w:tcW w:w="2552" w:type="dxa"/>
          </w:tcPr>
          <w:p w14:paraId="6DB2AD5C" w14:textId="77777777" w:rsidR="002E4A8B" w:rsidRPr="00CB2885" w:rsidRDefault="002E4A8B">
            <w:pPr>
              <w:rPr>
                <w:lang w:val="pt-BR"/>
              </w:rPr>
            </w:pPr>
          </w:p>
        </w:tc>
        <w:tc>
          <w:tcPr>
            <w:tcW w:w="2125" w:type="dxa"/>
          </w:tcPr>
          <w:p w14:paraId="7AB18A32" w14:textId="77777777" w:rsidR="002E4A8B" w:rsidRPr="00CB2885" w:rsidRDefault="002E4A8B">
            <w:pPr>
              <w:rPr>
                <w:lang w:val="pt-BR"/>
              </w:rPr>
            </w:pPr>
          </w:p>
        </w:tc>
      </w:tr>
      <w:tr w:rsidR="002E4A8B" w:rsidRPr="00CB2885" w14:paraId="67B0F733" w14:textId="77777777" w:rsidTr="009635B1">
        <w:trPr>
          <w:jc w:val="center"/>
        </w:trPr>
        <w:tc>
          <w:tcPr>
            <w:tcW w:w="4673" w:type="dxa"/>
          </w:tcPr>
          <w:p w14:paraId="58156416" w14:textId="287EF843" w:rsidR="002E4A8B" w:rsidRPr="00CB2885" w:rsidRDefault="00FE7AA3">
            <w:pPr>
              <w:rPr>
                <w:lang w:val="pt-BR"/>
              </w:rPr>
            </w:pPr>
            <w:r>
              <w:rPr>
                <w:lang w:val="pt-BR"/>
              </w:rPr>
              <w:t>d)</w:t>
            </w:r>
            <w:r w:rsidRPr="00CB2885">
              <w:rPr>
                <w:lang w:val="pt-BR"/>
              </w:rPr>
              <w:t xml:space="preserve"> consignar qualquer restrição relevante nos procedimentos atuariais aplicáveis nas circunstâncias.</w:t>
            </w:r>
          </w:p>
        </w:tc>
        <w:tc>
          <w:tcPr>
            <w:tcW w:w="2552" w:type="dxa"/>
          </w:tcPr>
          <w:p w14:paraId="47AD9062" w14:textId="77777777" w:rsidR="002E4A8B" w:rsidRPr="00CB2885" w:rsidRDefault="002E4A8B">
            <w:pPr>
              <w:rPr>
                <w:lang w:val="pt-BR"/>
              </w:rPr>
            </w:pPr>
          </w:p>
        </w:tc>
        <w:tc>
          <w:tcPr>
            <w:tcW w:w="2125" w:type="dxa"/>
          </w:tcPr>
          <w:p w14:paraId="6888EB1F" w14:textId="77777777" w:rsidR="002E4A8B" w:rsidRPr="00CB2885" w:rsidRDefault="002E4A8B">
            <w:pPr>
              <w:rPr>
                <w:lang w:val="pt-BR"/>
              </w:rPr>
            </w:pPr>
          </w:p>
        </w:tc>
      </w:tr>
      <w:tr w:rsidR="002E4A8B" w:rsidRPr="00CB2885" w14:paraId="5DCFEC89" w14:textId="77777777" w:rsidTr="009635B1">
        <w:trPr>
          <w:jc w:val="center"/>
        </w:trPr>
        <w:tc>
          <w:tcPr>
            <w:tcW w:w="4673" w:type="dxa"/>
          </w:tcPr>
          <w:p w14:paraId="0B0851CC" w14:textId="1B0FAC2A" w:rsidR="002E4A8B" w:rsidRPr="00CB2885" w:rsidRDefault="00FE7AA3">
            <w:pPr>
              <w:rPr>
                <w:lang w:val="pt-BR"/>
              </w:rPr>
            </w:pPr>
            <w:r>
              <w:rPr>
                <w:lang w:val="pt-BR"/>
              </w:rPr>
              <w:t>65</w:t>
            </w:r>
            <w:r w:rsidRPr="00CB2885">
              <w:rPr>
                <w:lang w:val="pt-BR"/>
              </w:rPr>
              <w:t>. É recomendável que o Atuário Auditor, examine se os itens acima estão contemplados no relatório do Atuário Técnico e se contém os itens mínimos exigidos pela Norma, apresentando a extensão e conclusão dos trabalhos e situações técnicas relevantes verificadas.</w:t>
            </w:r>
          </w:p>
        </w:tc>
        <w:tc>
          <w:tcPr>
            <w:tcW w:w="2552" w:type="dxa"/>
          </w:tcPr>
          <w:p w14:paraId="5936B2A9" w14:textId="77777777" w:rsidR="002E4A8B" w:rsidRPr="00CB2885" w:rsidRDefault="002E4A8B">
            <w:pPr>
              <w:rPr>
                <w:lang w:val="pt-BR"/>
              </w:rPr>
            </w:pPr>
          </w:p>
        </w:tc>
        <w:tc>
          <w:tcPr>
            <w:tcW w:w="2125" w:type="dxa"/>
          </w:tcPr>
          <w:p w14:paraId="2270D609" w14:textId="77777777" w:rsidR="002E4A8B" w:rsidRPr="00CB2885" w:rsidRDefault="002E4A8B">
            <w:pPr>
              <w:rPr>
                <w:lang w:val="pt-BR"/>
              </w:rPr>
            </w:pPr>
          </w:p>
        </w:tc>
      </w:tr>
      <w:tr w:rsidR="002E4A8B" w:rsidRPr="00CB2885" w14:paraId="1E47190D" w14:textId="77777777" w:rsidTr="009635B1">
        <w:trPr>
          <w:jc w:val="center"/>
        </w:trPr>
        <w:tc>
          <w:tcPr>
            <w:tcW w:w="4673" w:type="dxa"/>
          </w:tcPr>
          <w:p w14:paraId="0CB238BC" w14:textId="2BF9629F" w:rsidR="002E4A8B" w:rsidRPr="00CB2885" w:rsidRDefault="00FE7AA3">
            <w:pPr>
              <w:rPr>
                <w:lang w:val="pt-BR"/>
              </w:rPr>
            </w:pPr>
            <w:r>
              <w:rPr>
                <w:lang w:val="pt-BR"/>
              </w:rPr>
              <w:t>66</w:t>
            </w:r>
            <w:r w:rsidRPr="00CB2885">
              <w:rPr>
                <w:lang w:val="pt-BR"/>
              </w:rPr>
              <w:t>. Em caso de identificação de divergências que possam impactar os resultados da avaliação atuarial, seja pelo Atuário Técnico ou pelo Atuário Auditor, que estas sejam apresentadas para fins de esclarecimento, antecedendo ao parecer da auditoria contábil e respeitando o Código de Ética do IBA exposto no item 31.</w:t>
            </w:r>
          </w:p>
        </w:tc>
        <w:tc>
          <w:tcPr>
            <w:tcW w:w="2552" w:type="dxa"/>
          </w:tcPr>
          <w:p w14:paraId="2C374C87" w14:textId="77777777" w:rsidR="002E4A8B" w:rsidRPr="00CB2885" w:rsidRDefault="002E4A8B">
            <w:pPr>
              <w:rPr>
                <w:lang w:val="pt-BR"/>
              </w:rPr>
            </w:pPr>
          </w:p>
        </w:tc>
        <w:tc>
          <w:tcPr>
            <w:tcW w:w="2125" w:type="dxa"/>
          </w:tcPr>
          <w:p w14:paraId="607FB4C7" w14:textId="77777777" w:rsidR="002E4A8B" w:rsidRPr="00CB2885" w:rsidRDefault="002E4A8B">
            <w:pPr>
              <w:rPr>
                <w:lang w:val="pt-BR"/>
              </w:rPr>
            </w:pPr>
          </w:p>
        </w:tc>
      </w:tr>
    </w:tbl>
    <w:p w14:paraId="2898CAA3" w14:textId="77777777" w:rsidR="00FB36CE" w:rsidRPr="00CB2885" w:rsidRDefault="00FB36CE">
      <w:pPr>
        <w:rPr>
          <w:lang w:val="pt-BR"/>
        </w:rPr>
      </w:pPr>
    </w:p>
    <w:sectPr w:rsidR="00FB36CE" w:rsidRPr="00CB2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77B29CD"/>
    <w:multiLevelType w:val="hybridMultilevel"/>
    <w:tmpl w:val="BC34B2A2"/>
    <w:lvl w:ilvl="0" w:tplc="89E4922A">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443576A9"/>
    <w:multiLevelType w:val="hybridMultilevel"/>
    <w:tmpl w:val="C68EC2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CA53894"/>
    <w:multiLevelType w:val="singleLevel"/>
    <w:tmpl w:val="0409000F"/>
    <w:lvl w:ilvl="0">
      <w:start w:val="1"/>
      <w:numFmt w:val="decimal"/>
      <w:lvlText w:val="%1."/>
      <w:lvlJc w:val="left"/>
      <w:pPr>
        <w:ind w:left="720" w:hanging="360"/>
      </w:pPr>
    </w:lvl>
  </w:abstractNum>
  <w:abstractNum w:abstractNumId="1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16"/>
  </w:num>
  <w:num w:numId="13" w16cid:durableId="2110588750">
    <w:abstractNumId w:val="15"/>
  </w:num>
  <w:num w:numId="14" w16cid:durableId="1730575300">
    <w:abstractNumId w:val="14"/>
  </w:num>
  <w:num w:numId="15" w16cid:durableId="2063938215">
    <w:abstractNumId w:val="17"/>
  </w:num>
  <w:num w:numId="16" w16cid:durableId="1416627709">
    <w:abstractNumId w:val="12"/>
  </w:num>
  <w:num w:numId="17" w16cid:durableId="792866263">
    <w:abstractNumId w:val="10"/>
  </w:num>
  <w:num w:numId="18" w16cid:durableId="3153813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7885"/>
    <w:rsid w:val="000D3F77"/>
    <w:rsid w:val="001E0F20"/>
    <w:rsid w:val="002E4A8B"/>
    <w:rsid w:val="002E51AB"/>
    <w:rsid w:val="003158A9"/>
    <w:rsid w:val="0034577F"/>
    <w:rsid w:val="0036562D"/>
    <w:rsid w:val="003C026D"/>
    <w:rsid w:val="00475F66"/>
    <w:rsid w:val="004976E0"/>
    <w:rsid w:val="005A534A"/>
    <w:rsid w:val="005C23AD"/>
    <w:rsid w:val="006A3045"/>
    <w:rsid w:val="006B52E4"/>
    <w:rsid w:val="007E5592"/>
    <w:rsid w:val="00827C87"/>
    <w:rsid w:val="009635B1"/>
    <w:rsid w:val="00A352C8"/>
    <w:rsid w:val="00B41C2B"/>
    <w:rsid w:val="00C13AD6"/>
    <w:rsid w:val="00C26D93"/>
    <w:rsid w:val="00C27141"/>
    <w:rsid w:val="00CB2885"/>
    <w:rsid w:val="00CD4F58"/>
    <w:rsid w:val="00D32292"/>
    <w:rsid w:val="00D75435"/>
    <w:rsid w:val="00DA6C12"/>
    <w:rsid w:val="00DE5146"/>
    <w:rsid w:val="00DF2FBF"/>
    <w:rsid w:val="00F02A4E"/>
    <w:rsid w:val="00FB3270"/>
    <w:rsid w:val="00FB36CE"/>
    <w:rsid w:val="00FE7AA3"/>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65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7C8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827C8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827C8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827C87"/>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827C87"/>
    <w:rPr>
      <w:rFonts w:eastAsiaTheme="majorEastAsia" w:cstheme="majorBidi"/>
      <w:color w:val="0F4761" w:themeColor="accent1" w:themeShade="BF"/>
    </w:rPr>
  </w:style>
  <w:style w:type="character" w:customStyle="1" w:styleId="Ttulo6Char">
    <w:name w:val="Título 6 Char"/>
    <w:basedOn w:val="Fontepargpadro"/>
    <w:link w:val="Ttulo6"/>
    <w:uiPriority w:val="9"/>
    <w:rsid w:val="00827C87"/>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827C87"/>
    <w:rPr>
      <w:rFonts w:eastAsiaTheme="majorEastAsia" w:cstheme="majorBidi"/>
      <w:color w:val="595959" w:themeColor="text1" w:themeTint="A6"/>
    </w:rPr>
  </w:style>
  <w:style w:type="character" w:customStyle="1" w:styleId="Ttulo8Char">
    <w:name w:val="Título 8 Char"/>
    <w:basedOn w:val="Fontepargpadro"/>
    <w:link w:val="Ttulo8"/>
    <w:uiPriority w:val="9"/>
    <w:rsid w:val="00827C87"/>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827C87"/>
    <w:rPr>
      <w:rFonts w:eastAsiaTheme="majorEastAsia" w:cstheme="majorBidi"/>
      <w:color w:val="272727" w:themeColor="text1" w:themeTint="D8"/>
    </w:rPr>
  </w:style>
  <w:style w:type="paragraph" w:styleId="Ttulo">
    <w:name w:val="Title"/>
    <w:basedOn w:val="Normal"/>
    <w:next w:val="Normal"/>
    <w:link w:val="Ttulo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27C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27C8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27C87"/>
    <w:pPr>
      <w:spacing w:before="160"/>
      <w:jc w:val="center"/>
    </w:pPr>
    <w:rPr>
      <w:i/>
      <w:iCs/>
      <w:color w:val="404040" w:themeColor="text1" w:themeTint="BF"/>
    </w:rPr>
  </w:style>
  <w:style w:type="character" w:customStyle="1" w:styleId="CitaoChar">
    <w:name w:val="Citação Char"/>
    <w:basedOn w:val="Fontepargpadro"/>
    <w:link w:val="Citao"/>
    <w:uiPriority w:val="29"/>
    <w:rsid w:val="00827C87"/>
    <w:rPr>
      <w:i/>
      <w:iCs/>
      <w:color w:val="404040" w:themeColor="text1" w:themeTint="BF"/>
    </w:rPr>
  </w:style>
  <w:style w:type="paragraph" w:styleId="PargrafodaLista">
    <w:name w:val="List Paragraph"/>
    <w:basedOn w:val="Normal"/>
    <w:uiPriority w:val="34"/>
    <w:qFormat/>
    <w:rsid w:val="00827C87"/>
    <w:pPr>
      <w:ind w:left="720"/>
      <w:contextualSpacing/>
    </w:pPr>
  </w:style>
  <w:style w:type="character" w:styleId="nfaseIntensa">
    <w:name w:val="Intense Emphasis"/>
    <w:basedOn w:val="Fontepargpadro"/>
    <w:uiPriority w:val="21"/>
    <w:qFormat/>
    <w:rsid w:val="00827C87"/>
    <w:rPr>
      <w:i/>
      <w:iCs/>
      <w:color w:val="0F4761" w:themeColor="accent1" w:themeShade="BF"/>
    </w:rPr>
  </w:style>
  <w:style w:type="paragraph" w:styleId="CitaoIntensa">
    <w:name w:val="Intense Quote"/>
    <w:basedOn w:val="Normal"/>
    <w:next w:val="Normal"/>
    <w:link w:val="CitaoIntensa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27C87"/>
    <w:rPr>
      <w:i/>
      <w:iCs/>
      <w:color w:val="0F4761" w:themeColor="accent1" w:themeShade="BF"/>
    </w:rPr>
  </w:style>
  <w:style w:type="character" w:styleId="RefernciaIntensa">
    <w:name w:val="Intense Reference"/>
    <w:basedOn w:val="Fontepargpadro"/>
    <w:uiPriority w:val="32"/>
    <w:qFormat/>
    <w:rsid w:val="00827C87"/>
    <w:rPr>
      <w:b/>
      <w:bCs/>
      <w:smallCaps/>
      <w:color w:val="0F4761" w:themeColor="accent1" w:themeShade="BF"/>
      <w:spacing w:val="5"/>
    </w:rPr>
  </w:style>
  <w:style w:type="paragraph" w:styleId="Textodebalo">
    <w:name w:val="Balloon Text"/>
    <w:basedOn w:val="Normal"/>
    <w:link w:val="TextodebaloChar"/>
    <w:uiPriority w:val="99"/>
    <w:unhideWhenUsed/>
    <w:rsid w:val="00827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827C87"/>
    <w:rPr>
      <w:rFonts w:ascii="Segoe UI" w:hAnsi="Segoe UI" w:cs="Segoe UI"/>
      <w:sz w:val="18"/>
      <w:szCs w:val="18"/>
    </w:rPr>
  </w:style>
  <w:style w:type="paragraph" w:styleId="Bibliografia">
    <w:name w:val="Bibliography"/>
    <w:basedOn w:val="Normal"/>
    <w:next w:val="Normal"/>
    <w:uiPriority w:val="37"/>
    <w:unhideWhenUsed/>
    <w:rsid w:val="00827C87"/>
  </w:style>
  <w:style w:type="paragraph" w:styleId="Textoembloco">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Corpodetexto">
    <w:name w:val="Body Text"/>
    <w:basedOn w:val="Normal"/>
    <w:link w:val="CorpodetextoChar"/>
    <w:uiPriority w:val="99"/>
    <w:unhideWhenUsed/>
    <w:rsid w:val="00827C87"/>
    <w:pPr>
      <w:spacing w:after="120"/>
    </w:pPr>
  </w:style>
  <w:style w:type="character" w:customStyle="1" w:styleId="CorpodetextoChar">
    <w:name w:val="Corpo de texto Char"/>
    <w:basedOn w:val="Fontepargpadro"/>
    <w:link w:val="Corpodetexto"/>
    <w:uiPriority w:val="99"/>
    <w:rsid w:val="00827C87"/>
  </w:style>
  <w:style w:type="paragraph" w:styleId="Corpodetexto2">
    <w:name w:val="Body Text 2"/>
    <w:basedOn w:val="Normal"/>
    <w:link w:val="Corpodetexto2Char"/>
    <w:uiPriority w:val="99"/>
    <w:unhideWhenUsed/>
    <w:rsid w:val="00827C87"/>
    <w:pPr>
      <w:spacing w:after="120" w:line="480" w:lineRule="auto"/>
    </w:pPr>
  </w:style>
  <w:style w:type="character" w:customStyle="1" w:styleId="Corpodetexto2Char">
    <w:name w:val="Corpo de texto 2 Char"/>
    <w:basedOn w:val="Fontepargpadro"/>
    <w:link w:val="Corpodetexto2"/>
    <w:uiPriority w:val="99"/>
    <w:rsid w:val="00827C87"/>
  </w:style>
  <w:style w:type="paragraph" w:styleId="Corpodetexto3">
    <w:name w:val="Body Text 3"/>
    <w:basedOn w:val="Normal"/>
    <w:link w:val="Corpodetexto3Char"/>
    <w:uiPriority w:val="99"/>
    <w:unhideWhenUsed/>
    <w:rsid w:val="00827C87"/>
    <w:pPr>
      <w:spacing w:after="120"/>
    </w:pPr>
    <w:rPr>
      <w:sz w:val="16"/>
      <w:szCs w:val="16"/>
    </w:rPr>
  </w:style>
  <w:style w:type="character" w:customStyle="1" w:styleId="Corpodetexto3Char">
    <w:name w:val="Corpo de texto 3 Char"/>
    <w:basedOn w:val="Fontepargpadro"/>
    <w:link w:val="Corpodetexto3"/>
    <w:uiPriority w:val="99"/>
    <w:rsid w:val="00827C87"/>
    <w:rPr>
      <w:sz w:val="16"/>
      <w:szCs w:val="16"/>
    </w:rPr>
  </w:style>
  <w:style w:type="paragraph" w:styleId="Primeirorecuodecorpodetexto">
    <w:name w:val="Body Text First Indent"/>
    <w:basedOn w:val="Corpodetexto"/>
    <w:link w:val="PrimeirorecuodecorpodetextoChar"/>
    <w:uiPriority w:val="99"/>
    <w:unhideWhenUsed/>
    <w:rsid w:val="00827C87"/>
    <w:pPr>
      <w:spacing w:after="160"/>
      <w:ind w:firstLine="360"/>
    </w:pPr>
  </w:style>
  <w:style w:type="character" w:customStyle="1" w:styleId="PrimeirorecuodecorpodetextoChar">
    <w:name w:val="Primeiro recuo de corpo de texto Char"/>
    <w:basedOn w:val="CorpodetextoChar"/>
    <w:link w:val="Primeirorecuodecorpodetexto"/>
    <w:uiPriority w:val="99"/>
    <w:rsid w:val="00827C87"/>
  </w:style>
  <w:style w:type="paragraph" w:styleId="Recuodecorpodetexto">
    <w:name w:val="Body Text Indent"/>
    <w:basedOn w:val="Normal"/>
    <w:link w:val="RecuodecorpodetextoChar"/>
    <w:uiPriority w:val="99"/>
    <w:unhideWhenUsed/>
    <w:rsid w:val="00827C87"/>
    <w:pPr>
      <w:spacing w:after="120"/>
      <w:ind w:left="360"/>
    </w:pPr>
  </w:style>
  <w:style w:type="character" w:customStyle="1" w:styleId="RecuodecorpodetextoChar">
    <w:name w:val="Recuo de corpo de texto Char"/>
    <w:basedOn w:val="Fontepargpadro"/>
    <w:link w:val="Recuodecorpodetexto"/>
    <w:uiPriority w:val="99"/>
    <w:rsid w:val="00827C87"/>
  </w:style>
  <w:style w:type="paragraph" w:styleId="Primeirorecuodecorpodetexto2">
    <w:name w:val="Body Text First Indent 2"/>
    <w:basedOn w:val="Recuodecorpodetexto"/>
    <w:link w:val="Primeirorecuodecorpodetexto2Char"/>
    <w:uiPriority w:val="99"/>
    <w:unhideWhenUsed/>
    <w:rsid w:val="00827C87"/>
    <w:pPr>
      <w:spacing w:after="160"/>
      <w:ind w:firstLine="360"/>
    </w:pPr>
  </w:style>
  <w:style w:type="character" w:customStyle="1" w:styleId="Primeirorecuodecorpodetexto2Char">
    <w:name w:val="Primeiro recuo de corpo de texto 2 Char"/>
    <w:basedOn w:val="RecuodecorpodetextoChar"/>
    <w:link w:val="Primeirorecuodecorpodetexto2"/>
    <w:uiPriority w:val="99"/>
    <w:rsid w:val="00827C87"/>
  </w:style>
  <w:style w:type="paragraph" w:styleId="Recuodecorpodetexto2">
    <w:name w:val="Body Text Indent 2"/>
    <w:basedOn w:val="Normal"/>
    <w:link w:val="Recuodecorpodetexto2Char"/>
    <w:uiPriority w:val="99"/>
    <w:unhideWhenUsed/>
    <w:rsid w:val="00827C87"/>
    <w:pPr>
      <w:spacing w:after="120" w:line="480" w:lineRule="auto"/>
      <w:ind w:left="360"/>
    </w:pPr>
  </w:style>
  <w:style w:type="character" w:customStyle="1" w:styleId="Recuodecorpodetexto2Char">
    <w:name w:val="Recuo de corpo de texto 2 Char"/>
    <w:basedOn w:val="Fontepargpadro"/>
    <w:link w:val="Recuodecorpodetexto2"/>
    <w:uiPriority w:val="99"/>
    <w:rsid w:val="00827C87"/>
  </w:style>
  <w:style w:type="paragraph" w:styleId="Recuodecorpodetexto3">
    <w:name w:val="Body Text Indent 3"/>
    <w:basedOn w:val="Normal"/>
    <w:link w:val="Recuodecorpodetexto3Char"/>
    <w:uiPriority w:val="99"/>
    <w:unhideWhenUsed/>
    <w:rsid w:val="00827C87"/>
    <w:pPr>
      <w:spacing w:after="120"/>
      <w:ind w:left="360"/>
    </w:pPr>
    <w:rPr>
      <w:sz w:val="16"/>
      <w:szCs w:val="16"/>
    </w:rPr>
  </w:style>
  <w:style w:type="character" w:customStyle="1" w:styleId="Recuodecorpodetexto3Char">
    <w:name w:val="Recuo de corpo de texto 3 Char"/>
    <w:basedOn w:val="Fontepargpadro"/>
    <w:link w:val="Recuodecorpodetexto3"/>
    <w:uiPriority w:val="99"/>
    <w:rsid w:val="00827C87"/>
    <w:rPr>
      <w:sz w:val="16"/>
      <w:szCs w:val="16"/>
    </w:rPr>
  </w:style>
  <w:style w:type="paragraph" w:styleId="Legenda">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Encerramento">
    <w:name w:val="Closing"/>
    <w:basedOn w:val="Normal"/>
    <w:link w:val="EncerramentoChar"/>
    <w:uiPriority w:val="99"/>
    <w:unhideWhenUsed/>
    <w:rsid w:val="00827C87"/>
    <w:pPr>
      <w:spacing w:after="0" w:line="240" w:lineRule="auto"/>
      <w:ind w:left="4320"/>
    </w:pPr>
  </w:style>
  <w:style w:type="character" w:customStyle="1" w:styleId="EncerramentoChar">
    <w:name w:val="Encerramento Char"/>
    <w:basedOn w:val="Fontepargpadro"/>
    <w:link w:val="Encerramento"/>
    <w:uiPriority w:val="99"/>
    <w:rsid w:val="00827C87"/>
  </w:style>
  <w:style w:type="paragraph" w:styleId="Textodecomentrio">
    <w:name w:val="annotation text"/>
    <w:basedOn w:val="Normal"/>
    <w:link w:val="TextodecomentrioChar"/>
    <w:uiPriority w:val="99"/>
    <w:unhideWhenUsed/>
    <w:rsid w:val="00827C87"/>
    <w:pPr>
      <w:spacing w:line="240" w:lineRule="auto"/>
    </w:pPr>
    <w:rPr>
      <w:sz w:val="20"/>
      <w:szCs w:val="20"/>
    </w:rPr>
  </w:style>
  <w:style w:type="character" w:customStyle="1" w:styleId="TextodecomentrioChar">
    <w:name w:val="Texto de comentário Char"/>
    <w:basedOn w:val="Fontepargpadro"/>
    <w:link w:val="Textodecomentrio"/>
    <w:uiPriority w:val="99"/>
    <w:rsid w:val="00827C87"/>
    <w:rPr>
      <w:sz w:val="20"/>
      <w:szCs w:val="20"/>
    </w:rPr>
  </w:style>
  <w:style w:type="paragraph" w:styleId="Assuntodocomentrio">
    <w:name w:val="annotation subject"/>
    <w:basedOn w:val="Textodecomentrio"/>
    <w:next w:val="Textodecomentrio"/>
    <w:link w:val="AssuntodocomentrioChar"/>
    <w:uiPriority w:val="99"/>
    <w:unhideWhenUsed/>
    <w:rsid w:val="00827C87"/>
    <w:rPr>
      <w:b/>
      <w:bCs/>
    </w:rPr>
  </w:style>
  <w:style w:type="character" w:customStyle="1" w:styleId="AssuntodocomentrioChar">
    <w:name w:val="Assunto do comentário Char"/>
    <w:basedOn w:val="TextodecomentrioChar"/>
    <w:link w:val="Assuntodocomentrio"/>
    <w:uiPriority w:val="99"/>
    <w:rsid w:val="00827C87"/>
    <w:rPr>
      <w:b/>
      <w:bCs/>
      <w:sz w:val="20"/>
      <w:szCs w:val="20"/>
    </w:rPr>
  </w:style>
  <w:style w:type="paragraph" w:styleId="Data">
    <w:name w:val="Date"/>
    <w:basedOn w:val="Normal"/>
    <w:next w:val="Normal"/>
    <w:link w:val="DataChar"/>
    <w:uiPriority w:val="99"/>
    <w:unhideWhenUsed/>
    <w:rsid w:val="00827C87"/>
  </w:style>
  <w:style w:type="character" w:customStyle="1" w:styleId="DataChar">
    <w:name w:val="Data Char"/>
    <w:basedOn w:val="Fontepargpadro"/>
    <w:link w:val="Data"/>
    <w:uiPriority w:val="99"/>
    <w:rsid w:val="00827C87"/>
  </w:style>
  <w:style w:type="paragraph" w:styleId="MapadoDocumento">
    <w:name w:val="Document Map"/>
    <w:basedOn w:val="Normal"/>
    <w:link w:val="MapadoDocumentoChar"/>
    <w:uiPriority w:val="99"/>
    <w:unhideWhenUsed/>
    <w:rsid w:val="00827C87"/>
    <w:pPr>
      <w:spacing w:after="0" w:line="240" w:lineRule="auto"/>
    </w:pPr>
    <w:rPr>
      <w:rFonts w:ascii="Segoe UI" w:hAnsi="Segoe UI" w:cs="Segoe UI"/>
      <w:sz w:val="16"/>
      <w:szCs w:val="16"/>
    </w:rPr>
  </w:style>
  <w:style w:type="character" w:customStyle="1" w:styleId="MapadoDocumentoChar">
    <w:name w:val="Mapa do Documento Char"/>
    <w:basedOn w:val="Fontepargpadro"/>
    <w:link w:val="MapadoDocumento"/>
    <w:uiPriority w:val="99"/>
    <w:rsid w:val="00827C87"/>
    <w:rPr>
      <w:rFonts w:ascii="Segoe UI" w:hAnsi="Segoe UI" w:cs="Segoe UI"/>
      <w:sz w:val="16"/>
      <w:szCs w:val="16"/>
    </w:rPr>
  </w:style>
  <w:style w:type="paragraph" w:styleId="AssinaturadeEmail">
    <w:name w:val="E-mail Signature"/>
    <w:basedOn w:val="Normal"/>
    <w:link w:val="AssinaturadeEmailChar"/>
    <w:uiPriority w:val="99"/>
    <w:unhideWhenUsed/>
    <w:rsid w:val="00827C87"/>
    <w:pPr>
      <w:spacing w:after="0" w:line="240" w:lineRule="auto"/>
    </w:pPr>
  </w:style>
  <w:style w:type="character" w:customStyle="1" w:styleId="AssinaturadeEmailChar">
    <w:name w:val="Assinatura de Email Char"/>
    <w:basedOn w:val="Fontepargpadro"/>
    <w:link w:val="AssinaturadeEmail"/>
    <w:uiPriority w:val="99"/>
    <w:rsid w:val="00827C87"/>
  </w:style>
  <w:style w:type="paragraph" w:styleId="Textodenotadefim">
    <w:name w:val="endnote text"/>
    <w:basedOn w:val="Normal"/>
    <w:link w:val="TextodenotadefimChar"/>
    <w:uiPriority w:val="99"/>
    <w:unhideWhenUsed/>
    <w:rsid w:val="00827C87"/>
    <w:pPr>
      <w:spacing w:after="0" w:line="240" w:lineRule="auto"/>
    </w:pPr>
    <w:rPr>
      <w:sz w:val="20"/>
      <w:szCs w:val="20"/>
    </w:rPr>
  </w:style>
  <w:style w:type="character" w:customStyle="1" w:styleId="TextodenotadefimChar">
    <w:name w:val="Texto de nota de fim Char"/>
    <w:basedOn w:val="Fontepargpadro"/>
    <w:link w:val="Textodenotadefim"/>
    <w:uiPriority w:val="99"/>
    <w:rsid w:val="00827C87"/>
    <w:rPr>
      <w:sz w:val="20"/>
      <w:szCs w:val="20"/>
    </w:rPr>
  </w:style>
  <w:style w:type="paragraph" w:styleId="Destinatrio">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Remetente">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Rodap">
    <w:name w:val="footer"/>
    <w:basedOn w:val="Normal"/>
    <w:link w:val="RodapChar"/>
    <w:uiPriority w:val="99"/>
    <w:unhideWhenUsed/>
    <w:rsid w:val="00827C87"/>
    <w:pPr>
      <w:tabs>
        <w:tab w:val="center" w:pos="4680"/>
        <w:tab w:val="right" w:pos="9360"/>
      </w:tabs>
      <w:spacing w:after="0" w:line="240" w:lineRule="auto"/>
    </w:pPr>
  </w:style>
  <w:style w:type="character" w:customStyle="1" w:styleId="RodapChar">
    <w:name w:val="Rodapé Char"/>
    <w:basedOn w:val="Fontepargpadro"/>
    <w:link w:val="Rodap"/>
    <w:uiPriority w:val="99"/>
    <w:rsid w:val="00827C87"/>
  </w:style>
  <w:style w:type="paragraph" w:styleId="Textodenotaderodap">
    <w:name w:val="footnote text"/>
    <w:basedOn w:val="Normal"/>
    <w:link w:val="TextodenotaderodapChar"/>
    <w:uiPriority w:val="99"/>
    <w:unhideWhenUsed/>
    <w:rsid w:val="00827C8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27C87"/>
    <w:rPr>
      <w:sz w:val="20"/>
      <w:szCs w:val="20"/>
    </w:rPr>
  </w:style>
  <w:style w:type="paragraph" w:styleId="Cabealho">
    <w:name w:val="header"/>
    <w:basedOn w:val="Normal"/>
    <w:link w:val="CabealhoChar"/>
    <w:uiPriority w:val="99"/>
    <w:unhideWhenUsed/>
    <w:rsid w:val="00827C87"/>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827C87"/>
  </w:style>
  <w:style w:type="paragraph" w:styleId="EndereoHTML">
    <w:name w:val="HTML Address"/>
    <w:basedOn w:val="Normal"/>
    <w:link w:val="EndereoHTMLChar"/>
    <w:uiPriority w:val="99"/>
    <w:unhideWhenUsed/>
    <w:rsid w:val="00827C87"/>
    <w:pPr>
      <w:spacing w:after="0" w:line="240" w:lineRule="auto"/>
    </w:pPr>
    <w:rPr>
      <w:i/>
      <w:iCs/>
    </w:rPr>
  </w:style>
  <w:style w:type="character" w:customStyle="1" w:styleId="EndereoHTMLChar">
    <w:name w:val="Endereço HTML Char"/>
    <w:basedOn w:val="Fontepargpadro"/>
    <w:link w:val="EndereoHTML"/>
    <w:uiPriority w:val="99"/>
    <w:rsid w:val="00827C87"/>
    <w:rPr>
      <w:i/>
      <w:iCs/>
    </w:rPr>
  </w:style>
  <w:style w:type="paragraph" w:styleId="Pr-formataoHTML">
    <w:name w:val="HTML Preformatted"/>
    <w:basedOn w:val="Normal"/>
    <w:link w:val="Pr-formataoHTMLChar"/>
    <w:uiPriority w:val="99"/>
    <w:unhideWhenUsed/>
    <w:rsid w:val="00827C8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827C87"/>
    <w:rPr>
      <w:rFonts w:ascii="Consolas" w:hAnsi="Consolas"/>
      <w:sz w:val="20"/>
      <w:szCs w:val="20"/>
    </w:rPr>
  </w:style>
  <w:style w:type="paragraph" w:styleId="Remissivo1">
    <w:name w:val="index 1"/>
    <w:basedOn w:val="Normal"/>
    <w:next w:val="Normal"/>
    <w:autoRedefine/>
    <w:uiPriority w:val="99"/>
    <w:unhideWhenUsed/>
    <w:rsid w:val="00827C87"/>
    <w:pPr>
      <w:spacing w:after="0" w:line="240" w:lineRule="auto"/>
      <w:ind w:left="240" w:hanging="240"/>
    </w:pPr>
  </w:style>
  <w:style w:type="paragraph" w:styleId="Remissivo2">
    <w:name w:val="index 2"/>
    <w:basedOn w:val="Normal"/>
    <w:next w:val="Normal"/>
    <w:autoRedefine/>
    <w:uiPriority w:val="99"/>
    <w:unhideWhenUsed/>
    <w:rsid w:val="00827C87"/>
    <w:pPr>
      <w:spacing w:after="0" w:line="240" w:lineRule="auto"/>
      <w:ind w:left="480" w:hanging="240"/>
    </w:pPr>
  </w:style>
  <w:style w:type="paragraph" w:styleId="Remissivo3">
    <w:name w:val="index 3"/>
    <w:basedOn w:val="Normal"/>
    <w:next w:val="Normal"/>
    <w:autoRedefine/>
    <w:uiPriority w:val="99"/>
    <w:unhideWhenUsed/>
    <w:rsid w:val="00827C87"/>
    <w:pPr>
      <w:spacing w:after="0" w:line="240" w:lineRule="auto"/>
      <w:ind w:left="720" w:hanging="240"/>
    </w:pPr>
  </w:style>
  <w:style w:type="paragraph" w:styleId="Remissivo4">
    <w:name w:val="index 4"/>
    <w:basedOn w:val="Normal"/>
    <w:next w:val="Normal"/>
    <w:autoRedefine/>
    <w:uiPriority w:val="99"/>
    <w:unhideWhenUsed/>
    <w:rsid w:val="00827C87"/>
    <w:pPr>
      <w:spacing w:after="0" w:line="240" w:lineRule="auto"/>
      <w:ind w:left="960" w:hanging="240"/>
    </w:pPr>
  </w:style>
  <w:style w:type="paragraph" w:styleId="Remissivo5">
    <w:name w:val="index 5"/>
    <w:basedOn w:val="Normal"/>
    <w:next w:val="Normal"/>
    <w:autoRedefine/>
    <w:uiPriority w:val="99"/>
    <w:unhideWhenUsed/>
    <w:rsid w:val="00827C87"/>
    <w:pPr>
      <w:spacing w:after="0" w:line="240" w:lineRule="auto"/>
      <w:ind w:left="1200" w:hanging="240"/>
    </w:pPr>
  </w:style>
  <w:style w:type="paragraph" w:styleId="Remissivo6">
    <w:name w:val="index 6"/>
    <w:basedOn w:val="Normal"/>
    <w:next w:val="Normal"/>
    <w:autoRedefine/>
    <w:uiPriority w:val="99"/>
    <w:unhideWhenUsed/>
    <w:rsid w:val="00827C87"/>
    <w:pPr>
      <w:spacing w:after="0" w:line="240" w:lineRule="auto"/>
      <w:ind w:left="1440" w:hanging="240"/>
    </w:pPr>
  </w:style>
  <w:style w:type="paragraph" w:styleId="Remissivo7">
    <w:name w:val="index 7"/>
    <w:basedOn w:val="Normal"/>
    <w:next w:val="Normal"/>
    <w:autoRedefine/>
    <w:uiPriority w:val="99"/>
    <w:unhideWhenUsed/>
    <w:rsid w:val="00827C87"/>
    <w:pPr>
      <w:spacing w:after="0" w:line="240" w:lineRule="auto"/>
      <w:ind w:left="1680" w:hanging="240"/>
    </w:pPr>
  </w:style>
  <w:style w:type="paragraph" w:styleId="Remissivo8">
    <w:name w:val="index 8"/>
    <w:basedOn w:val="Normal"/>
    <w:next w:val="Normal"/>
    <w:autoRedefine/>
    <w:uiPriority w:val="99"/>
    <w:unhideWhenUsed/>
    <w:rsid w:val="00827C87"/>
    <w:pPr>
      <w:spacing w:after="0" w:line="240" w:lineRule="auto"/>
      <w:ind w:left="1920" w:hanging="240"/>
    </w:pPr>
  </w:style>
  <w:style w:type="paragraph" w:styleId="Remissivo9">
    <w:name w:val="index 9"/>
    <w:basedOn w:val="Normal"/>
    <w:next w:val="Normal"/>
    <w:autoRedefine/>
    <w:uiPriority w:val="99"/>
    <w:unhideWhenUsed/>
    <w:rsid w:val="00827C87"/>
    <w:pPr>
      <w:spacing w:after="0" w:line="240" w:lineRule="auto"/>
      <w:ind w:left="2160" w:hanging="240"/>
    </w:pPr>
  </w:style>
  <w:style w:type="paragraph" w:styleId="Ttulodendiceremissivo">
    <w:name w:val="index heading"/>
    <w:basedOn w:val="Normal"/>
    <w:next w:val="Remissivo1"/>
    <w:uiPriority w:val="99"/>
    <w:unhideWhenUsed/>
    <w:rsid w:val="00827C87"/>
    <w:rPr>
      <w:rFonts w:asciiTheme="majorHAnsi" w:eastAsiaTheme="majorEastAsia" w:hAnsiTheme="majorHAnsi" w:cstheme="majorBidi"/>
      <w:b/>
      <w:bCs/>
    </w:rPr>
  </w:style>
  <w:style w:type="paragraph" w:styleId="Lista">
    <w:name w:val="List"/>
    <w:basedOn w:val="Normal"/>
    <w:uiPriority w:val="99"/>
    <w:unhideWhenUsed/>
    <w:rsid w:val="00827C87"/>
    <w:pPr>
      <w:ind w:left="360" w:hanging="360"/>
      <w:contextualSpacing/>
    </w:pPr>
  </w:style>
  <w:style w:type="paragraph" w:styleId="Lista2">
    <w:name w:val="List 2"/>
    <w:basedOn w:val="Normal"/>
    <w:uiPriority w:val="99"/>
    <w:unhideWhenUsed/>
    <w:rsid w:val="00827C87"/>
    <w:pPr>
      <w:ind w:left="720" w:hanging="360"/>
      <w:contextualSpacing/>
    </w:pPr>
  </w:style>
  <w:style w:type="paragraph" w:styleId="Lista3">
    <w:name w:val="List 3"/>
    <w:basedOn w:val="Normal"/>
    <w:uiPriority w:val="99"/>
    <w:unhideWhenUsed/>
    <w:rsid w:val="00827C87"/>
    <w:pPr>
      <w:ind w:left="1080" w:hanging="360"/>
      <w:contextualSpacing/>
    </w:pPr>
  </w:style>
  <w:style w:type="paragraph" w:styleId="Lista4">
    <w:name w:val="List 4"/>
    <w:basedOn w:val="Normal"/>
    <w:uiPriority w:val="99"/>
    <w:unhideWhenUsed/>
    <w:rsid w:val="00827C87"/>
    <w:pPr>
      <w:ind w:left="1440" w:hanging="360"/>
      <w:contextualSpacing/>
    </w:pPr>
  </w:style>
  <w:style w:type="paragraph" w:styleId="Lista5">
    <w:name w:val="List 5"/>
    <w:basedOn w:val="Normal"/>
    <w:uiPriority w:val="99"/>
    <w:unhideWhenUsed/>
    <w:rsid w:val="00827C87"/>
    <w:pPr>
      <w:ind w:left="1800" w:hanging="360"/>
      <w:contextualSpacing/>
    </w:pPr>
  </w:style>
  <w:style w:type="paragraph" w:styleId="Commarcadores">
    <w:name w:val="List Bullet"/>
    <w:basedOn w:val="Normal"/>
    <w:uiPriority w:val="99"/>
    <w:unhideWhenUsed/>
    <w:rsid w:val="00827C87"/>
    <w:pPr>
      <w:numPr>
        <w:numId w:val="1"/>
      </w:numPr>
      <w:contextualSpacing/>
    </w:pPr>
  </w:style>
  <w:style w:type="paragraph" w:styleId="Commarcadores2">
    <w:name w:val="List Bullet 2"/>
    <w:basedOn w:val="Normal"/>
    <w:uiPriority w:val="99"/>
    <w:unhideWhenUsed/>
    <w:rsid w:val="00827C87"/>
    <w:pPr>
      <w:numPr>
        <w:numId w:val="2"/>
      </w:numPr>
      <w:contextualSpacing/>
    </w:pPr>
  </w:style>
  <w:style w:type="paragraph" w:styleId="Commarcadores3">
    <w:name w:val="List Bullet 3"/>
    <w:basedOn w:val="Normal"/>
    <w:uiPriority w:val="99"/>
    <w:unhideWhenUsed/>
    <w:rsid w:val="00827C87"/>
    <w:pPr>
      <w:numPr>
        <w:numId w:val="3"/>
      </w:numPr>
      <w:contextualSpacing/>
    </w:pPr>
  </w:style>
  <w:style w:type="paragraph" w:styleId="Commarcadores4">
    <w:name w:val="List Bullet 4"/>
    <w:basedOn w:val="Normal"/>
    <w:uiPriority w:val="99"/>
    <w:unhideWhenUsed/>
    <w:rsid w:val="00827C87"/>
    <w:pPr>
      <w:numPr>
        <w:numId w:val="4"/>
      </w:numPr>
      <w:contextualSpacing/>
    </w:pPr>
  </w:style>
  <w:style w:type="paragraph" w:styleId="Commarcadores5">
    <w:name w:val="List Bullet 5"/>
    <w:basedOn w:val="Normal"/>
    <w:uiPriority w:val="99"/>
    <w:unhideWhenUsed/>
    <w:rsid w:val="00827C87"/>
    <w:pPr>
      <w:numPr>
        <w:numId w:val="5"/>
      </w:numPr>
      <w:contextualSpacing/>
    </w:pPr>
  </w:style>
  <w:style w:type="paragraph" w:styleId="Listadecontinuao">
    <w:name w:val="List Continue"/>
    <w:basedOn w:val="Normal"/>
    <w:uiPriority w:val="99"/>
    <w:unhideWhenUsed/>
    <w:rsid w:val="00827C87"/>
    <w:pPr>
      <w:spacing w:after="120"/>
      <w:ind w:left="360"/>
      <w:contextualSpacing/>
    </w:pPr>
  </w:style>
  <w:style w:type="paragraph" w:styleId="Listadecontinuao2">
    <w:name w:val="List Continue 2"/>
    <w:basedOn w:val="Normal"/>
    <w:uiPriority w:val="99"/>
    <w:unhideWhenUsed/>
    <w:rsid w:val="00827C87"/>
    <w:pPr>
      <w:spacing w:after="120"/>
      <w:ind w:left="720"/>
      <w:contextualSpacing/>
    </w:pPr>
  </w:style>
  <w:style w:type="paragraph" w:styleId="Listadecontinuao3">
    <w:name w:val="List Continue 3"/>
    <w:basedOn w:val="Normal"/>
    <w:uiPriority w:val="99"/>
    <w:unhideWhenUsed/>
    <w:rsid w:val="00827C87"/>
    <w:pPr>
      <w:spacing w:after="120"/>
      <w:ind w:left="1080"/>
      <w:contextualSpacing/>
    </w:pPr>
  </w:style>
  <w:style w:type="paragraph" w:styleId="Listadecontinuao4">
    <w:name w:val="List Continue 4"/>
    <w:basedOn w:val="Normal"/>
    <w:uiPriority w:val="99"/>
    <w:unhideWhenUsed/>
    <w:rsid w:val="00827C87"/>
    <w:pPr>
      <w:spacing w:after="120"/>
      <w:ind w:left="1440"/>
      <w:contextualSpacing/>
    </w:pPr>
  </w:style>
  <w:style w:type="paragraph" w:styleId="Listadecontinuao5">
    <w:name w:val="List Continue 5"/>
    <w:basedOn w:val="Normal"/>
    <w:uiPriority w:val="99"/>
    <w:unhideWhenUsed/>
    <w:rsid w:val="00827C87"/>
    <w:pPr>
      <w:spacing w:after="120"/>
      <w:ind w:left="1800"/>
      <w:contextualSpacing/>
    </w:pPr>
  </w:style>
  <w:style w:type="paragraph" w:styleId="Numerada">
    <w:name w:val="List Number"/>
    <w:basedOn w:val="Normal"/>
    <w:uiPriority w:val="99"/>
    <w:unhideWhenUsed/>
    <w:rsid w:val="00827C87"/>
    <w:pPr>
      <w:numPr>
        <w:numId w:val="6"/>
      </w:numPr>
      <w:contextualSpacing/>
    </w:pPr>
  </w:style>
  <w:style w:type="paragraph" w:styleId="Numerada2">
    <w:name w:val="List Number 2"/>
    <w:basedOn w:val="Normal"/>
    <w:uiPriority w:val="99"/>
    <w:unhideWhenUsed/>
    <w:rsid w:val="00827C87"/>
    <w:pPr>
      <w:numPr>
        <w:numId w:val="7"/>
      </w:numPr>
      <w:contextualSpacing/>
    </w:pPr>
  </w:style>
  <w:style w:type="paragraph" w:styleId="Numerada3">
    <w:name w:val="List Number 3"/>
    <w:basedOn w:val="Normal"/>
    <w:uiPriority w:val="99"/>
    <w:unhideWhenUsed/>
    <w:rsid w:val="00827C87"/>
    <w:pPr>
      <w:numPr>
        <w:numId w:val="8"/>
      </w:numPr>
      <w:contextualSpacing/>
    </w:pPr>
  </w:style>
  <w:style w:type="paragraph" w:styleId="Numerada4">
    <w:name w:val="List Number 4"/>
    <w:basedOn w:val="Normal"/>
    <w:uiPriority w:val="99"/>
    <w:unhideWhenUsed/>
    <w:rsid w:val="00827C87"/>
    <w:pPr>
      <w:numPr>
        <w:numId w:val="9"/>
      </w:numPr>
      <w:contextualSpacing/>
    </w:pPr>
  </w:style>
  <w:style w:type="paragraph" w:styleId="Numerada5">
    <w:name w:val="List Number 5"/>
    <w:basedOn w:val="Normal"/>
    <w:uiPriority w:val="99"/>
    <w:unhideWhenUsed/>
    <w:rsid w:val="00827C87"/>
    <w:pPr>
      <w:numPr>
        <w:numId w:val="10"/>
      </w:numPr>
      <w:contextualSpacing/>
    </w:pPr>
  </w:style>
  <w:style w:type="paragraph" w:styleId="Textodemacro">
    <w:name w:val="macro"/>
    <w:link w:val="Textodemacro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har">
    <w:name w:val="Texto de macro Char"/>
    <w:basedOn w:val="Fontepargpadro"/>
    <w:link w:val="Textodemacro"/>
    <w:uiPriority w:val="99"/>
    <w:rsid w:val="00827C87"/>
    <w:rPr>
      <w:rFonts w:ascii="Consolas" w:hAnsi="Consolas"/>
      <w:sz w:val="20"/>
      <w:szCs w:val="20"/>
    </w:rPr>
  </w:style>
  <w:style w:type="paragraph" w:styleId="Cabealhodamensagem">
    <w:name w:val="Message Header"/>
    <w:basedOn w:val="Normal"/>
    <w:link w:val="Cabealhodamensagem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CabealhodamensagemChar">
    <w:name w:val="Cabeçalho da mensagem Char"/>
    <w:basedOn w:val="Fontepargpadro"/>
    <w:link w:val="Cabealhodamensagem"/>
    <w:uiPriority w:val="99"/>
    <w:rsid w:val="00827C87"/>
    <w:rPr>
      <w:rFonts w:asciiTheme="majorHAnsi" w:eastAsiaTheme="majorEastAsia" w:hAnsiTheme="majorHAnsi" w:cstheme="majorBidi"/>
      <w:shd w:val="pct20" w:color="auto" w:fill="auto"/>
    </w:rPr>
  </w:style>
  <w:style w:type="paragraph" w:styleId="SemEspaamento">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Recuonormal">
    <w:name w:val="Normal Indent"/>
    <w:basedOn w:val="Normal"/>
    <w:uiPriority w:val="99"/>
    <w:unhideWhenUsed/>
    <w:rsid w:val="00827C87"/>
    <w:pPr>
      <w:ind w:left="720"/>
    </w:pPr>
  </w:style>
  <w:style w:type="paragraph" w:styleId="Ttulodanota">
    <w:name w:val="Note Heading"/>
    <w:basedOn w:val="Normal"/>
    <w:next w:val="Normal"/>
    <w:link w:val="TtulodanotaChar"/>
    <w:uiPriority w:val="99"/>
    <w:unhideWhenUsed/>
    <w:rsid w:val="00827C87"/>
    <w:pPr>
      <w:spacing w:after="0" w:line="240" w:lineRule="auto"/>
    </w:pPr>
  </w:style>
  <w:style w:type="character" w:customStyle="1" w:styleId="TtulodanotaChar">
    <w:name w:val="Título da nota Char"/>
    <w:basedOn w:val="Fontepargpadro"/>
    <w:link w:val="Ttulodanota"/>
    <w:uiPriority w:val="99"/>
    <w:rsid w:val="00827C87"/>
  </w:style>
  <w:style w:type="paragraph" w:styleId="TextosemFormatao">
    <w:name w:val="Plain Text"/>
    <w:basedOn w:val="Normal"/>
    <w:link w:val="TextosemFormataoChar"/>
    <w:uiPriority w:val="99"/>
    <w:unhideWhenUsed/>
    <w:rsid w:val="00827C87"/>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827C87"/>
    <w:rPr>
      <w:rFonts w:ascii="Consolas" w:hAnsi="Consolas"/>
      <w:sz w:val="21"/>
      <w:szCs w:val="21"/>
    </w:rPr>
  </w:style>
  <w:style w:type="paragraph" w:styleId="Saudao">
    <w:name w:val="Salutation"/>
    <w:basedOn w:val="Normal"/>
    <w:next w:val="Normal"/>
    <w:link w:val="SaudaoChar"/>
    <w:uiPriority w:val="99"/>
    <w:unhideWhenUsed/>
    <w:rsid w:val="00827C87"/>
  </w:style>
  <w:style w:type="character" w:customStyle="1" w:styleId="SaudaoChar">
    <w:name w:val="Saudação Char"/>
    <w:basedOn w:val="Fontepargpadro"/>
    <w:link w:val="Saudao"/>
    <w:uiPriority w:val="99"/>
    <w:rsid w:val="00827C87"/>
  </w:style>
  <w:style w:type="paragraph" w:styleId="Assinatura">
    <w:name w:val="Signature"/>
    <w:basedOn w:val="Normal"/>
    <w:link w:val="AssinaturaChar"/>
    <w:uiPriority w:val="99"/>
    <w:unhideWhenUsed/>
    <w:rsid w:val="00827C87"/>
    <w:pPr>
      <w:spacing w:after="0" w:line="240" w:lineRule="auto"/>
      <w:ind w:left="4320"/>
    </w:pPr>
  </w:style>
  <w:style w:type="character" w:customStyle="1" w:styleId="AssinaturaChar">
    <w:name w:val="Assinatura Char"/>
    <w:basedOn w:val="Fontepargpadro"/>
    <w:link w:val="Assinatura"/>
    <w:uiPriority w:val="99"/>
    <w:rsid w:val="00827C87"/>
  </w:style>
  <w:style w:type="paragraph" w:styleId="ndicedeautoridades">
    <w:name w:val="table of authorities"/>
    <w:basedOn w:val="Normal"/>
    <w:next w:val="Normal"/>
    <w:uiPriority w:val="99"/>
    <w:unhideWhenUsed/>
    <w:rsid w:val="00827C87"/>
    <w:pPr>
      <w:spacing w:after="0"/>
      <w:ind w:left="240" w:hanging="240"/>
    </w:pPr>
  </w:style>
  <w:style w:type="paragraph" w:styleId="ndicedeilustraes">
    <w:name w:val="table of figures"/>
    <w:basedOn w:val="Normal"/>
    <w:next w:val="Normal"/>
    <w:uiPriority w:val="99"/>
    <w:unhideWhenUsed/>
    <w:rsid w:val="00827C87"/>
    <w:pPr>
      <w:spacing w:after="0"/>
    </w:pPr>
  </w:style>
  <w:style w:type="paragraph" w:styleId="Ttulodendicedeautoridades">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Sumrio1">
    <w:name w:val="toc 1"/>
    <w:basedOn w:val="Normal"/>
    <w:next w:val="Normal"/>
    <w:autoRedefine/>
    <w:uiPriority w:val="39"/>
    <w:unhideWhenUsed/>
    <w:rsid w:val="00827C87"/>
    <w:pPr>
      <w:spacing w:after="100"/>
    </w:pPr>
  </w:style>
  <w:style w:type="paragraph" w:styleId="Sumrio2">
    <w:name w:val="toc 2"/>
    <w:basedOn w:val="Normal"/>
    <w:next w:val="Normal"/>
    <w:autoRedefine/>
    <w:uiPriority w:val="39"/>
    <w:unhideWhenUsed/>
    <w:rsid w:val="00827C87"/>
    <w:pPr>
      <w:spacing w:after="100"/>
      <w:ind w:left="240"/>
    </w:pPr>
  </w:style>
  <w:style w:type="paragraph" w:styleId="Sumrio3">
    <w:name w:val="toc 3"/>
    <w:basedOn w:val="Normal"/>
    <w:next w:val="Normal"/>
    <w:autoRedefine/>
    <w:uiPriority w:val="39"/>
    <w:unhideWhenUsed/>
    <w:rsid w:val="00827C87"/>
    <w:pPr>
      <w:spacing w:after="100"/>
      <w:ind w:left="480"/>
    </w:pPr>
  </w:style>
  <w:style w:type="paragraph" w:styleId="Sumrio4">
    <w:name w:val="toc 4"/>
    <w:basedOn w:val="Normal"/>
    <w:next w:val="Normal"/>
    <w:autoRedefine/>
    <w:uiPriority w:val="39"/>
    <w:unhideWhenUsed/>
    <w:rsid w:val="00827C87"/>
    <w:pPr>
      <w:spacing w:after="100"/>
      <w:ind w:left="720"/>
    </w:pPr>
  </w:style>
  <w:style w:type="paragraph" w:styleId="Sumrio5">
    <w:name w:val="toc 5"/>
    <w:basedOn w:val="Normal"/>
    <w:next w:val="Normal"/>
    <w:autoRedefine/>
    <w:uiPriority w:val="39"/>
    <w:unhideWhenUsed/>
    <w:rsid w:val="00827C87"/>
    <w:pPr>
      <w:spacing w:after="100"/>
      <w:ind w:left="960"/>
    </w:pPr>
  </w:style>
  <w:style w:type="paragraph" w:styleId="Sumrio6">
    <w:name w:val="toc 6"/>
    <w:basedOn w:val="Normal"/>
    <w:next w:val="Normal"/>
    <w:autoRedefine/>
    <w:uiPriority w:val="39"/>
    <w:unhideWhenUsed/>
    <w:rsid w:val="00827C87"/>
    <w:pPr>
      <w:spacing w:after="100"/>
      <w:ind w:left="1200"/>
    </w:pPr>
  </w:style>
  <w:style w:type="paragraph" w:styleId="Sumrio7">
    <w:name w:val="toc 7"/>
    <w:basedOn w:val="Normal"/>
    <w:next w:val="Normal"/>
    <w:autoRedefine/>
    <w:uiPriority w:val="39"/>
    <w:unhideWhenUsed/>
    <w:rsid w:val="00827C87"/>
    <w:pPr>
      <w:spacing w:after="100"/>
      <w:ind w:left="1440"/>
    </w:pPr>
  </w:style>
  <w:style w:type="paragraph" w:styleId="Sumrio8">
    <w:name w:val="toc 8"/>
    <w:basedOn w:val="Normal"/>
    <w:next w:val="Normal"/>
    <w:autoRedefine/>
    <w:uiPriority w:val="39"/>
    <w:unhideWhenUsed/>
    <w:rsid w:val="00827C87"/>
    <w:pPr>
      <w:spacing w:after="100"/>
      <w:ind w:left="1680"/>
    </w:pPr>
  </w:style>
  <w:style w:type="paragraph" w:styleId="Sumrio9">
    <w:name w:val="toc 9"/>
    <w:basedOn w:val="Normal"/>
    <w:next w:val="Normal"/>
    <w:autoRedefine/>
    <w:uiPriority w:val="39"/>
    <w:unhideWhenUsed/>
    <w:rsid w:val="00827C87"/>
    <w:pPr>
      <w:spacing w:after="100"/>
      <w:ind w:left="1920"/>
    </w:pPr>
  </w:style>
  <w:style w:type="paragraph" w:styleId="CabealhodoSumrio">
    <w:name w:val="TOC Heading"/>
    <w:basedOn w:val="Ttulo1"/>
    <w:next w:val="Normal"/>
    <w:uiPriority w:val="39"/>
    <w:unhideWhenUsed/>
    <w:qFormat/>
    <w:rsid w:val="00827C87"/>
    <w:pPr>
      <w:spacing w:before="240" w:after="0"/>
      <w:outlineLvl w:val="9"/>
    </w:pPr>
    <w:rPr>
      <w:sz w:val="32"/>
      <w:szCs w:val="32"/>
    </w:rPr>
  </w:style>
  <w:style w:type="table" w:styleId="GradeColorida">
    <w:name w:val="Colorful Grid"/>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adeColorida-nfase2">
    <w:name w:val="Colorful Grid Accent 2"/>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adeColorida-nfase3">
    <w:name w:val="Colorful Grid Accent 3"/>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adeColorida-nfase4">
    <w:name w:val="Colorful Grid Accent 4"/>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adeColorida-nfase5">
    <w:name w:val="Colorful Grid Accent 5"/>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adeColorida-nfase6">
    <w:name w:val="Colorful Grid Accent 6"/>
    <w:basedOn w:val="Tabela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aColorida">
    <w:name w:val="Colorful List"/>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aColorida-nfase2">
    <w:name w:val="Colorful List Accent 2"/>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aColorida-nfase3">
    <w:name w:val="Colorful List Accent 3"/>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aColorida-nfase4">
    <w:name w:val="Colorful List Accent 4"/>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aColorida-nfase5">
    <w:name w:val="Colorful List Accent 5"/>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aColorida-nfase6">
    <w:name w:val="Colorful List Accent 6"/>
    <w:basedOn w:val="Tabela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ombreamentoColorido">
    <w:name w:val="Colorful Shading"/>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ombreamentoColorido-nfase4">
    <w:name w:val="Colorful Shading Accent 4"/>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aEscura">
    <w:name w:val="Dark List"/>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aEscura-nfase2">
    <w:name w:val="Dark List Accent 2"/>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aEscura-nfase3">
    <w:name w:val="Dark List Accent 3"/>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aEscura-nfase4">
    <w:name w:val="Dark List Accent 4"/>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aEscura-nfase5">
    <w:name w:val="Dark List Accent 5"/>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aEscura-nfase6">
    <w:name w:val="Dark List Accent 6"/>
    <w:basedOn w:val="Tabela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eladeGrade1Clara">
    <w:name w:val="Grid Table 1 Light"/>
    <w:basedOn w:val="Tabela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eladeGrade1Clara-nfase2">
    <w:name w:val="Grid Table 1 Light Accent 2"/>
    <w:basedOn w:val="Tabela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eladeGrade1Clara-nfase3">
    <w:name w:val="Grid Table 1 Light Accent 3"/>
    <w:basedOn w:val="Tabela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eladeGrade1Clara-nfase6">
    <w:name w:val="Grid Table 1 Light Accent 6"/>
    <w:basedOn w:val="Tabela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eladeGrade2">
    <w:name w:val="Grid Table 2"/>
    <w:basedOn w:val="Tabela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nfase1">
    <w:name w:val="Grid Table 2 Accent 1"/>
    <w:basedOn w:val="Tabela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Grade2-nfase2">
    <w:name w:val="Grid Table 2 Accent 2"/>
    <w:basedOn w:val="Tabela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Grade2-nfase3">
    <w:name w:val="Grid Table 2 Accent 3"/>
    <w:basedOn w:val="Tabela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Grade2-nfase4">
    <w:name w:val="Grid Table 2 Accent 4"/>
    <w:basedOn w:val="Tabela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Grade2-nfase5">
    <w:name w:val="Grid Table 2 Accent 5"/>
    <w:basedOn w:val="Tabela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Grade2-nfase6">
    <w:name w:val="Grid Table 2 Accent 6"/>
    <w:basedOn w:val="Tabela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Grade3">
    <w:name w:val="Grid Table 3"/>
    <w:basedOn w:val="Tabela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3-nfase1">
    <w:name w:val="Grid Table 3 Accent 1"/>
    <w:basedOn w:val="Tabela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eladeGrade3-nfase2">
    <w:name w:val="Grid Table 3 Accent 2"/>
    <w:basedOn w:val="Tabela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eladeGrade3-nfase3">
    <w:name w:val="Grid Table 3 Accent 3"/>
    <w:basedOn w:val="Tabela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eladeGrade3-nfase4">
    <w:name w:val="Grid Table 3 Accent 4"/>
    <w:basedOn w:val="Tabela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eladeGrade3-nfase5">
    <w:name w:val="Grid Table 3 Accent 5"/>
    <w:basedOn w:val="Tabela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eladeGrade3-nfase6">
    <w:name w:val="Grid Table 3 Accent 6"/>
    <w:basedOn w:val="Tabela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eladeGrade4">
    <w:name w:val="Grid Table 4"/>
    <w:basedOn w:val="Tabela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4-nfase1">
    <w:name w:val="Grid Table 4 Accent 1"/>
    <w:basedOn w:val="Tabela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Grade4-nfase2">
    <w:name w:val="Grid Table 4 Accent 2"/>
    <w:basedOn w:val="Tabela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Grade4-nfase3">
    <w:name w:val="Grid Table 4 Accent 3"/>
    <w:basedOn w:val="Tabela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Grade4-nfase4">
    <w:name w:val="Grid Table 4 Accent 4"/>
    <w:basedOn w:val="Tabela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Grade4-nfase5">
    <w:name w:val="Grid Table 4 Accent 5"/>
    <w:basedOn w:val="Tabela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Grade4-nfase6">
    <w:name w:val="Grid Table 4 Accent 6"/>
    <w:basedOn w:val="Tabela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Grade5Escura">
    <w:name w:val="Grid Table 5 Dark"/>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5Escura-nfase1">
    <w:name w:val="Grid Table 5 Dark Accent 1"/>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eladeGrade5Escura-nfase2">
    <w:name w:val="Grid Table 5 Dark Accent 2"/>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eladeGrade5Escura-nfase3">
    <w:name w:val="Grid Table 5 Dark Accent 3"/>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eladeGrade5Escura-nfase4">
    <w:name w:val="Grid Table 5 Dark Accent 4"/>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eladeGrade5Escura-nfase5">
    <w:name w:val="Grid Table 5 Dark Accent 5"/>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eladeGrade5Escura-nfase6">
    <w:name w:val="Grid Table 5 Dark Accent 6"/>
    <w:basedOn w:val="Tabela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adeGrade6Colorida">
    <w:name w:val="Grid Table 6 Colorful"/>
    <w:basedOn w:val="Tabela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nfase1">
    <w:name w:val="Grid Table 6 Colorful Accent 1"/>
    <w:basedOn w:val="Tabela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Grade6Colorida-nfase2">
    <w:name w:val="Grid Table 6 Colorful Accent 2"/>
    <w:basedOn w:val="Tabela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Grade6Colorida-nfase3">
    <w:name w:val="Grid Table 6 Colorful Accent 3"/>
    <w:basedOn w:val="Tabela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Grade6Colorida-nfase4">
    <w:name w:val="Grid Table 6 Colorful Accent 4"/>
    <w:basedOn w:val="Tabela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Grade6Colorida-nfase5">
    <w:name w:val="Grid Table 6 Colorful Accent 5"/>
    <w:basedOn w:val="Tabela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Grade6Colorida-nfase6">
    <w:name w:val="Grid Table 6 Colorful Accent 6"/>
    <w:basedOn w:val="Tabela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Grade7Colorida">
    <w:name w:val="Grid Table 7 Colorful"/>
    <w:basedOn w:val="Tabela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7Colorida-nfase1">
    <w:name w:val="Grid Table 7 Colorful Accent 1"/>
    <w:basedOn w:val="Tabela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eladeGrade7Colorida-nfase2">
    <w:name w:val="Grid Table 7 Colorful Accent 2"/>
    <w:basedOn w:val="Tabela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eladeGrade7Colorida-nfase3">
    <w:name w:val="Grid Table 7 Colorful Accent 3"/>
    <w:basedOn w:val="Tabela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eladeGrade7Colorida-nfase4">
    <w:name w:val="Grid Table 7 Colorful Accent 4"/>
    <w:basedOn w:val="Tabela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eladeGrade7Colorida-nfase5">
    <w:name w:val="Grid Table 7 Colorful Accent 5"/>
    <w:basedOn w:val="Tabela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eladeGrade7Colorida-nfase6">
    <w:name w:val="Grid Table 7 Colorful Accent 6"/>
    <w:basedOn w:val="Tabela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adeClara">
    <w:name w:val="Light Grid"/>
    <w:basedOn w:val="Tabela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adeClara-nfase2">
    <w:name w:val="Light Grid Accent 2"/>
    <w:basedOn w:val="Tabela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adeClara-nfase3">
    <w:name w:val="Light Grid Accent 3"/>
    <w:basedOn w:val="Tabela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adeClara-nfase4">
    <w:name w:val="Light Grid Accent 4"/>
    <w:basedOn w:val="Tabela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adeClara-nfase5">
    <w:name w:val="Light Grid Accent 5"/>
    <w:basedOn w:val="Tabela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adeClara-nfase6">
    <w:name w:val="Light Grid Accent 6"/>
    <w:basedOn w:val="Tabela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aClara">
    <w:name w:val="Light List"/>
    <w:basedOn w:val="Tabela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aClara-nfase2">
    <w:name w:val="Light List Accent 2"/>
    <w:basedOn w:val="Tabela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aClara-nfase3">
    <w:name w:val="Light List Accent 3"/>
    <w:basedOn w:val="Tabela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Clara-nfase4">
    <w:name w:val="Light List Accent 4"/>
    <w:basedOn w:val="Tabela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aClara-nfase5">
    <w:name w:val="Light List Accent 5"/>
    <w:basedOn w:val="Tabela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aClara-nfase6">
    <w:name w:val="Light List Accent 6"/>
    <w:basedOn w:val="Tabela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ombreamentoClaro">
    <w:name w:val="Light Shading"/>
    <w:basedOn w:val="Tabela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ombreamentoClaro-nfase2">
    <w:name w:val="Light Shading Accent 2"/>
    <w:basedOn w:val="Tabela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ombreamentoClaro-nfase3">
    <w:name w:val="Light Shading Accent 3"/>
    <w:basedOn w:val="Tabela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ombreamentoClaro-nfase4">
    <w:name w:val="Light Shading Accent 4"/>
    <w:basedOn w:val="Tabela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ombreamentoClaro-nfase5">
    <w:name w:val="Light Shading Accent 5"/>
    <w:basedOn w:val="Tabela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ombreamentoClaro-nfase6">
    <w:name w:val="Light Shading Accent 6"/>
    <w:basedOn w:val="Tabela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eladeLista1Clara">
    <w:name w:val="List Table 1 Light"/>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1Clara-nfase1">
    <w:name w:val="List Table 1 Light Accent 1"/>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Lista1Clara-nfase2">
    <w:name w:val="List Table 1 Light Accent 2"/>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Lista1Clara-nfase3">
    <w:name w:val="List Table 1 Light Accent 3"/>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Lista1Clara-nfase4">
    <w:name w:val="List Table 1 Light Accent 4"/>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Lista1Clara-nfase5">
    <w:name w:val="List Table 1 Light Accent 5"/>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Lista1Clara-nfase6">
    <w:name w:val="List Table 1 Light Accent 6"/>
    <w:basedOn w:val="Tabela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Lista2">
    <w:name w:val="List Table 2"/>
    <w:basedOn w:val="Tabela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nfase1">
    <w:name w:val="List Table 2 Accent 1"/>
    <w:basedOn w:val="Tabela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Lista2-nfase2">
    <w:name w:val="List Table 2 Accent 2"/>
    <w:basedOn w:val="Tabela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Lista2-nfase3">
    <w:name w:val="List Table 2 Accent 3"/>
    <w:basedOn w:val="Tabela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Lista2-nfase4">
    <w:name w:val="List Table 2 Accent 4"/>
    <w:basedOn w:val="Tabela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Lista2-nfase5">
    <w:name w:val="List Table 2 Accent 5"/>
    <w:basedOn w:val="Tabela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Lista2-nfase6">
    <w:name w:val="List Table 2 Accent 6"/>
    <w:basedOn w:val="Tabela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Lista3">
    <w:name w:val="List Table 3"/>
    <w:basedOn w:val="Tabela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eladeLista3-nfase2">
    <w:name w:val="List Table 3 Accent 2"/>
    <w:basedOn w:val="Tabela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eladeLista3-nfase3">
    <w:name w:val="List Table 3 Accent 3"/>
    <w:basedOn w:val="Tabela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eladeLista3-nfase4">
    <w:name w:val="List Table 3 Accent 4"/>
    <w:basedOn w:val="Tabela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eladeLista3-nfase5">
    <w:name w:val="List Table 3 Accent 5"/>
    <w:basedOn w:val="Tabela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eladeLista3-nfase6">
    <w:name w:val="List Table 3 Accent 6"/>
    <w:basedOn w:val="Tabela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eladeLista4">
    <w:name w:val="List Table 4"/>
    <w:basedOn w:val="Tabela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nfase1">
    <w:name w:val="List Table 4 Accent 1"/>
    <w:basedOn w:val="Tabela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Lista4-nfase2">
    <w:name w:val="List Table 4 Accent 2"/>
    <w:basedOn w:val="Tabela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Lista4-nfase3">
    <w:name w:val="List Table 4 Accent 3"/>
    <w:basedOn w:val="Tabela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Lista4-nfase4">
    <w:name w:val="List Table 4 Accent 4"/>
    <w:basedOn w:val="Tabela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Lista4-nfase5">
    <w:name w:val="List Table 4 Accent 5"/>
    <w:basedOn w:val="Tabela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Lista4-nfase6">
    <w:name w:val="List Table 4 Accent 6"/>
    <w:basedOn w:val="Tabela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Lista5Escura">
    <w:name w:val="List Table 5 Dark"/>
    <w:basedOn w:val="Tabela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1">
    <w:name w:val="List Table 5 Dark Accent 1"/>
    <w:basedOn w:val="Tabela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2">
    <w:name w:val="List Table 5 Dark Accent 2"/>
    <w:basedOn w:val="Tabela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3">
    <w:name w:val="List Table 5 Dark Accent 3"/>
    <w:basedOn w:val="Tabela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4">
    <w:name w:val="List Table 5 Dark Accent 4"/>
    <w:basedOn w:val="Tabela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5">
    <w:name w:val="List Table 5 Dark Accent 5"/>
    <w:basedOn w:val="Tabela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5Escura-nfase6">
    <w:name w:val="List Table 5 Dark Accent 6"/>
    <w:basedOn w:val="Tabela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deLista6Colorida">
    <w:name w:val="List Table 6 Colorful"/>
    <w:basedOn w:val="Tabela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nfase1">
    <w:name w:val="List Table 6 Colorful Accent 1"/>
    <w:basedOn w:val="Tabela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Lista6Colorida-nfase2">
    <w:name w:val="List Table 6 Colorful Accent 2"/>
    <w:basedOn w:val="Tabela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eladeLista6Colorida-nfase3">
    <w:name w:val="List Table 6 Colorful Accent 3"/>
    <w:basedOn w:val="Tabela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eladeLista6Colorida-nfase4">
    <w:name w:val="List Table 6 Colorful Accent 4"/>
    <w:basedOn w:val="Tabela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Lista6Colorida-nfase5">
    <w:name w:val="List Table 6 Colorful Accent 5"/>
    <w:basedOn w:val="Tabela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Lista6Colorida-nfase6">
    <w:name w:val="List Table 6 Colorful Accent 6"/>
    <w:basedOn w:val="Tabela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eladeLista7Colorida">
    <w:name w:val="List Table 7 Colorful"/>
    <w:basedOn w:val="Tabela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1">
    <w:name w:val="List Table 7 Colorful Accent 1"/>
    <w:basedOn w:val="Tabela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4">
    <w:name w:val="List Table 7 Colorful Accent 4"/>
    <w:basedOn w:val="Tabela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6">
    <w:name w:val="List Table 7 Colorful Accent 6"/>
    <w:basedOn w:val="Tabela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adeMdia1">
    <w:name w:val="Medium Grid 1"/>
    <w:basedOn w:val="Tabela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adeMdia1-nfase2">
    <w:name w:val="Medium Grid 1 Accent 2"/>
    <w:basedOn w:val="Tabela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adeMdia1-nfase3">
    <w:name w:val="Medium Grid 1 Accent 3"/>
    <w:basedOn w:val="Tabela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adeMdia1-nfase4">
    <w:name w:val="Medium Grid 1 Accent 4"/>
    <w:basedOn w:val="Tabela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adeMdia1-nfase5">
    <w:name w:val="Medium Grid 1 Accent 5"/>
    <w:basedOn w:val="Tabela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adeMdia1-nfase6">
    <w:name w:val="Medium Grid 1 Accent 6"/>
    <w:basedOn w:val="Tabela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adeMdia2">
    <w:name w:val="Medium Grid 2"/>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adeMdia3-nfase2">
    <w:name w:val="Medium Grid 3 Accent 2"/>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adeMdia3-nfase3">
    <w:name w:val="Medium Grid 3 Accent 3"/>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adeMdia3-nfase4">
    <w:name w:val="Medium Grid 3 Accent 4"/>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adeMdia3-nfase5">
    <w:name w:val="Medium Grid 3 Accent 5"/>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adeMdia3-nfase6">
    <w:name w:val="Medium Grid 3 Accent 6"/>
    <w:basedOn w:val="Tabela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aMdia1">
    <w:name w:val="Medium List 1"/>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aMdia1-nfase2">
    <w:name w:val="Medium List 1 Accent 2"/>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aMdia1-nfase3">
    <w:name w:val="Medium List 1 Accent 3"/>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aMdia1-nfase4">
    <w:name w:val="Medium List 1 Accent 4"/>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aMdia1-nfase5">
    <w:name w:val="Medium List 1 Accent 5"/>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aMdia1-nfase6">
    <w:name w:val="Medium List 1 Accent 6"/>
    <w:basedOn w:val="Tabela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aMdia2">
    <w:name w:val="Medium List 2"/>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implesTabela1">
    <w:name w:val="Plain Table 1"/>
    <w:basedOn w:val="Tabela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comefeitos3D1">
    <w:name w:val="Table 3D effects 1"/>
    <w:basedOn w:val="Tabela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
    <w:name w:val="Table Grid"/>
    <w:basedOn w:val="Tabela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1">
    <w:name w:val="Table Grid 1"/>
    <w:basedOn w:val="Tabela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deGradeClara">
    <w:name w:val="Grid Table Light"/>
    <w:basedOn w:val="Tabela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emlista1">
    <w:name w:val="Table List 1"/>
    <w:basedOn w:val="Tabela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3329</Words>
  <Characters>19278</Characters>
  <Application>Microsoft Office Word</Application>
  <DocSecurity>0</DocSecurity>
  <Lines>428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Barreto</dc:creator>
  <cp:keywords/>
  <dc:description/>
  <cp:lastModifiedBy>Administrativo Atuarios</cp:lastModifiedBy>
  <cp:revision>2</cp:revision>
  <dcterms:created xsi:type="dcterms:W3CDTF">2025-10-20T17:24:00Z</dcterms:created>
  <dcterms:modified xsi:type="dcterms:W3CDTF">2025-10-20T17:24:00Z</dcterms:modified>
</cp:coreProperties>
</file>