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F670" w14:textId="77777777" w:rsidR="00A32F50" w:rsidRPr="00107BF6" w:rsidRDefault="00A32F50" w:rsidP="00BC071A">
      <w:pPr>
        <w:jc w:val="center"/>
        <w:rPr>
          <w:rFonts w:ascii="Arial Narrow" w:hAnsi="Arial Narrow"/>
          <w:b/>
          <w:sz w:val="48"/>
          <w:szCs w:val="48"/>
        </w:rPr>
      </w:pPr>
    </w:p>
    <w:p w14:paraId="4084E627" w14:textId="77777777" w:rsidR="008B16B4" w:rsidRPr="00107BF6" w:rsidRDefault="008B16B4" w:rsidP="00BC071A">
      <w:pPr>
        <w:jc w:val="center"/>
        <w:rPr>
          <w:rFonts w:ascii="Arial Narrow" w:hAnsi="Arial Narrow"/>
          <w:b/>
          <w:sz w:val="40"/>
          <w:szCs w:val="40"/>
        </w:rPr>
      </w:pPr>
    </w:p>
    <w:p w14:paraId="457E3A3D" w14:textId="77777777" w:rsidR="0084679B" w:rsidRPr="00107BF6" w:rsidRDefault="008B16B4" w:rsidP="00BC071A">
      <w:pPr>
        <w:jc w:val="center"/>
        <w:rPr>
          <w:rFonts w:ascii="Arial Narrow" w:hAnsi="Arial Narrow"/>
          <w:b/>
          <w:sz w:val="44"/>
          <w:szCs w:val="44"/>
        </w:rPr>
      </w:pPr>
      <w:r w:rsidRPr="00107BF6">
        <w:rPr>
          <w:rFonts w:ascii="Arial Narrow" w:hAnsi="Arial Narrow"/>
          <w:b/>
          <w:sz w:val="44"/>
          <w:szCs w:val="44"/>
        </w:rPr>
        <w:t>COMITÊ DE PRONUNCIAMENTOS ATUARIAIS</w:t>
      </w:r>
      <w:r w:rsidR="00195BF5" w:rsidRPr="00107BF6">
        <w:rPr>
          <w:rFonts w:ascii="Arial Narrow" w:hAnsi="Arial Narrow"/>
          <w:b/>
          <w:sz w:val="44"/>
          <w:szCs w:val="44"/>
        </w:rPr>
        <w:t xml:space="preserve"> (CPA)</w:t>
      </w:r>
    </w:p>
    <w:p w14:paraId="168D085C" w14:textId="77777777" w:rsidR="00BC071A" w:rsidRPr="00107BF6" w:rsidRDefault="00BC071A">
      <w:pPr>
        <w:rPr>
          <w:rFonts w:ascii="Arial Narrow" w:hAnsi="Arial Narrow"/>
          <w:b/>
          <w:sz w:val="48"/>
          <w:szCs w:val="48"/>
        </w:rPr>
      </w:pPr>
    </w:p>
    <w:p w14:paraId="3B866EDD" w14:textId="77777777" w:rsidR="00A32F50" w:rsidRPr="00107BF6" w:rsidRDefault="00A32F50" w:rsidP="00BC071A">
      <w:pPr>
        <w:jc w:val="center"/>
        <w:rPr>
          <w:rFonts w:ascii="Arial Narrow" w:hAnsi="Arial Narrow"/>
          <w:b/>
          <w:sz w:val="48"/>
          <w:szCs w:val="48"/>
        </w:rPr>
      </w:pPr>
    </w:p>
    <w:p w14:paraId="2F57EC07" w14:textId="77777777" w:rsidR="008B16B4" w:rsidRPr="00107BF6" w:rsidRDefault="008B16B4" w:rsidP="00BC071A">
      <w:pPr>
        <w:jc w:val="center"/>
        <w:rPr>
          <w:rFonts w:ascii="Arial Narrow" w:hAnsi="Arial Narrow"/>
          <w:b/>
          <w:sz w:val="32"/>
          <w:szCs w:val="32"/>
        </w:rPr>
      </w:pPr>
    </w:p>
    <w:p w14:paraId="5B0696EB" w14:textId="77777777" w:rsidR="008B16B4" w:rsidRPr="00107BF6" w:rsidRDefault="008B16B4" w:rsidP="00BC071A">
      <w:pPr>
        <w:jc w:val="center"/>
        <w:rPr>
          <w:rFonts w:ascii="Arial Narrow" w:hAnsi="Arial Narrow"/>
          <w:b/>
          <w:sz w:val="32"/>
          <w:szCs w:val="32"/>
        </w:rPr>
      </w:pPr>
    </w:p>
    <w:p w14:paraId="26D88F10" w14:textId="77777777" w:rsidR="008B16B4" w:rsidRPr="00107BF6" w:rsidRDefault="008B16B4" w:rsidP="00BC071A">
      <w:pPr>
        <w:jc w:val="center"/>
        <w:rPr>
          <w:rFonts w:ascii="Arial Narrow" w:hAnsi="Arial Narrow"/>
          <w:b/>
          <w:sz w:val="36"/>
          <w:szCs w:val="36"/>
        </w:rPr>
      </w:pPr>
    </w:p>
    <w:p w14:paraId="5CF51C8C" w14:textId="3D62A008" w:rsidR="005F1283" w:rsidRPr="00107BF6" w:rsidRDefault="00635732" w:rsidP="005F1283">
      <w:pPr>
        <w:jc w:val="center"/>
        <w:rPr>
          <w:rFonts w:ascii="Arial Narrow" w:hAnsi="Arial Narrow"/>
          <w:b/>
          <w:sz w:val="44"/>
          <w:szCs w:val="44"/>
        </w:rPr>
      </w:pPr>
      <w:r w:rsidRPr="00107BF6">
        <w:rPr>
          <w:rFonts w:ascii="Arial Narrow" w:hAnsi="Arial Narrow"/>
          <w:b/>
          <w:sz w:val="44"/>
          <w:szCs w:val="44"/>
        </w:rPr>
        <w:t>CPA</w:t>
      </w:r>
      <w:r w:rsidR="002F0805">
        <w:rPr>
          <w:rFonts w:ascii="Arial Narrow" w:hAnsi="Arial Narrow"/>
          <w:b/>
          <w:sz w:val="44"/>
          <w:szCs w:val="44"/>
        </w:rPr>
        <w:t>O</w:t>
      </w:r>
      <w:r w:rsidRPr="00107BF6">
        <w:rPr>
          <w:rFonts w:ascii="Arial Narrow" w:hAnsi="Arial Narrow"/>
          <w:b/>
          <w:sz w:val="44"/>
          <w:szCs w:val="44"/>
        </w:rPr>
        <w:t xml:space="preserve"> Nº </w:t>
      </w:r>
      <w:r w:rsidR="007325E8">
        <w:rPr>
          <w:rFonts w:ascii="Arial Narrow" w:hAnsi="Arial Narrow"/>
          <w:b/>
          <w:sz w:val="44"/>
          <w:szCs w:val="44"/>
        </w:rPr>
        <w:t>XXX</w:t>
      </w:r>
    </w:p>
    <w:p w14:paraId="53339740" w14:textId="052DA41D" w:rsidR="005F1283" w:rsidRPr="00107BF6" w:rsidRDefault="007325E8" w:rsidP="005F128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0"/>
          <w:szCs w:val="40"/>
        </w:rPr>
        <w:t>Estimativas de Salvados e Ressarcimentos</w:t>
      </w:r>
      <w:r w:rsidR="00107BF6" w:rsidRPr="00107BF6">
        <w:rPr>
          <w:rFonts w:ascii="Arial Narrow" w:hAnsi="Arial Narrow"/>
          <w:b/>
          <w:sz w:val="40"/>
          <w:szCs w:val="40"/>
        </w:rPr>
        <w:t xml:space="preserve"> </w:t>
      </w:r>
    </w:p>
    <w:p w14:paraId="7D3E450B" w14:textId="77777777" w:rsidR="005F1283" w:rsidRPr="00107BF6" w:rsidRDefault="005F1283" w:rsidP="005F1283">
      <w:pPr>
        <w:jc w:val="center"/>
        <w:rPr>
          <w:rFonts w:ascii="Arial Narrow" w:hAnsi="Arial Narrow"/>
          <w:b/>
          <w:sz w:val="40"/>
          <w:szCs w:val="40"/>
        </w:rPr>
      </w:pPr>
      <w:r w:rsidRPr="00107BF6">
        <w:rPr>
          <w:rFonts w:ascii="Arial Narrow" w:hAnsi="Arial Narrow"/>
          <w:b/>
          <w:sz w:val="40"/>
          <w:szCs w:val="40"/>
        </w:rPr>
        <w:t>SUPERVISIONADAS SUSEP</w:t>
      </w:r>
    </w:p>
    <w:p w14:paraId="58EBAC2F" w14:textId="77777777" w:rsidR="00A32F50" w:rsidRPr="00107BF6" w:rsidRDefault="00A32F50" w:rsidP="00BC071A">
      <w:pPr>
        <w:jc w:val="center"/>
        <w:rPr>
          <w:rFonts w:ascii="Arial Narrow" w:hAnsi="Arial Narrow"/>
          <w:b/>
          <w:sz w:val="48"/>
          <w:szCs w:val="48"/>
        </w:rPr>
      </w:pPr>
    </w:p>
    <w:p w14:paraId="64396435" w14:textId="77777777" w:rsidR="00A1377F" w:rsidRPr="00107BF6" w:rsidRDefault="00A1377F" w:rsidP="00BC071A">
      <w:pPr>
        <w:jc w:val="center"/>
        <w:rPr>
          <w:rFonts w:ascii="Arial Narrow" w:hAnsi="Arial Narrow"/>
          <w:b/>
          <w:sz w:val="48"/>
          <w:szCs w:val="48"/>
        </w:rPr>
      </w:pPr>
    </w:p>
    <w:p w14:paraId="08C63CFE" w14:textId="77777777" w:rsidR="008B16B4" w:rsidRPr="00107BF6" w:rsidRDefault="008B16B4" w:rsidP="00BC071A">
      <w:pPr>
        <w:jc w:val="center"/>
        <w:rPr>
          <w:rFonts w:ascii="Arial Narrow" w:hAnsi="Arial Narrow"/>
          <w:b/>
          <w:sz w:val="32"/>
          <w:szCs w:val="32"/>
        </w:rPr>
      </w:pPr>
    </w:p>
    <w:p w14:paraId="381E99CA" w14:textId="77777777" w:rsidR="008B16B4" w:rsidRPr="00107BF6" w:rsidRDefault="008B16B4" w:rsidP="00BC071A">
      <w:pPr>
        <w:jc w:val="center"/>
        <w:rPr>
          <w:rFonts w:ascii="Arial Narrow" w:hAnsi="Arial Narrow"/>
          <w:b/>
          <w:sz w:val="32"/>
          <w:szCs w:val="32"/>
        </w:rPr>
      </w:pPr>
    </w:p>
    <w:p w14:paraId="08FEB919" w14:textId="77777777" w:rsidR="00A32F50" w:rsidRPr="00107BF6" w:rsidRDefault="00A32F50" w:rsidP="00A32F50">
      <w:pPr>
        <w:spacing w:before="120"/>
        <w:jc w:val="center"/>
        <w:rPr>
          <w:rFonts w:ascii="Arial Narrow" w:hAnsi="Arial Narrow"/>
          <w:b/>
          <w:sz w:val="48"/>
          <w:szCs w:val="48"/>
          <w:highlight w:val="yellow"/>
        </w:rPr>
      </w:pPr>
    </w:p>
    <w:p w14:paraId="2F0F97F9" w14:textId="1F4E9892" w:rsidR="00A32F50" w:rsidRPr="00107BF6" w:rsidRDefault="007325E8" w:rsidP="00A32F50">
      <w:pPr>
        <w:spacing w:before="1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</w:t>
      </w:r>
      <w:r w:rsidR="006A321E">
        <w:rPr>
          <w:rFonts w:ascii="Arial Narrow" w:hAnsi="Arial Narrow"/>
          <w:b/>
          <w:sz w:val="32"/>
          <w:szCs w:val="32"/>
        </w:rPr>
        <w:t>lh</w:t>
      </w:r>
      <w:r>
        <w:rPr>
          <w:rFonts w:ascii="Arial Narrow" w:hAnsi="Arial Narrow"/>
          <w:b/>
          <w:sz w:val="32"/>
          <w:szCs w:val="32"/>
        </w:rPr>
        <w:t>o</w:t>
      </w:r>
      <w:r w:rsidR="008B0D67" w:rsidRPr="00107BF6">
        <w:rPr>
          <w:rFonts w:ascii="Arial Narrow" w:hAnsi="Arial Narrow"/>
          <w:b/>
          <w:sz w:val="32"/>
          <w:szCs w:val="32"/>
        </w:rPr>
        <w:t>, 20</w:t>
      </w:r>
      <w:r>
        <w:rPr>
          <w:rFonts w:ascii="Arial Narrow" w:hAnsi="Arial Narrow"/>
          <w:b/>
          <w:sz w:val="32"/>
          <w:szCs w:val="32"/>
        </w:rPr>
        <w:t>2</w:t>
      </w:r>
      <w:r w:rsidR="006A321E">
        <w:rPr>
          <w:rFonts w:ascii="Arial Narrow" w:hAnsi="Arial Narrow"/>
          <w:b/>
          <w:sz w:val="32"/>
          <w:szCs w:val="32"/>
        </w:rPr>
        <w:t>1</w:t>
      </w:r>
    </w:p>
    <w:p w14:paraId="04460586" w14:textId="77777777" w:rsidR="00454B6C" w:rsidRPr="00107BF6" w:rsidRDefault="00A32F50" w:rsidP="00454B6C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07BF6">
        <w:rPr>
          <w:rFonts w:ascii="Arial Narrow" w:hAnsi="Arial Narrow"/>
          <w:b/>
          <w:sz w:val="48"/>
          <w:szCs w:val="48"/>
        </w:rPr>
        <w:br w:type="page"/>
      </w:r>
    </w:p>
    <w:p w14:paraId="0D4EA5E6" w14:textId="77777777" w:rsidR="00454B6C" w:rsidRPr="00107BF6" w:rsidRDefault="00D80B07" w:rsidP="00454B6C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07BF6">
        <w:rPr>
          <w:rFonts w:ascii="Arial Narrow" w:hAnsi="Arial Narrow" w:cs="Arial"/>
          <w:b/>
          <w:bCs/>
          <w:sz w:val="28"/>
          <w:szCs w:val="28"/>
          <w:u w:val="single"/>
        </w:rPr>
        <w:lastRenderedPageBreak/>
        <w:t>SUMÁRIO</w:t>
      </w:r>
    </w:p>
    <w:p w14:paraId="1D3F0F38" w14:textId="77777777" w:rsidR="00D80B07" w:rsidRPr="00107BF6" w:rsidRDefault="00D80B07" w:rsidP="00454B6C">
      <w:pP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0F37275C" w14:textId="3229B83C" w:rsidR="0082732B" w:rsidRDefault="005B4B68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107BF6">
        <w:rPr>
          <w:rFonts w:ascii="Arial Narrow" w:hAnsi="Arial Narrow" w:cs="Arial"/>
          <w:b w:val="0"/>
          <w:bCs w:val="0"/>
          <w:sz w:val="22"/>
        </w:rPr>
        <w:fldChar w:fldCharType="begin"/>
      </w:r>
      <w:r w:rsidR="00D80B07" w:rsidRPr="00107BF6">
        <w:rPr>
          <w:rFonts w:ascii="Arial Narrow" w:hAnsi="Arial Narrow" w:cs="Arial"/>
          <w:b w:val="0"/>
          <w:bCs w:val="0"/>
          <w:sz w:val="22"/>
        </w:rPr>
        <w:instrText xml:space="preserve"> TOC \o "1-3" \u </w:instrText>
      </w:r>
      <w:r w:rsidRPr="00107BF6">
        <w:rPr>
          <w:rFonts w:ascii="Arial Narrow" w:hAnsi="Arial Narrow" w:cs="Arial"/>
          <w:b w:val="0"/>
          <w:bCs w:val="0"/>
          <w:sz w:val="22"/>
        </w:rPr>
        <w:fldChar w:fldCharType="separate"/>
      </w:r>
      <w:r w:rsidR="0082732B" w:rsidRPr="000C6589">
        <w:rPr>
          <w:rFonts w:ascii="Arial Narrow" w:hAnsi="Arial Narrow"/>
          <w:b w:val="0"/>
          <w:bCs w:val="0"/>
          <w:smallCaps/>
          <w:noProof/>
          <w:spacing w:val="5"/>
        </w:rPr>
        <w:t>I.</w:t>
      </w:r>
      <w:r w:rsidR="0082732B"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="0082732B" w:rsidRPr="000C6589">
        <w:rPr>
          <w:rFonts w:ascii="Arial Narrow" w:hAnsi="Arial Narrow"/>
          <w:b w:val="0"/>
          <w:bCs w:val="0"/>
          <w:smallCaps/>
          <w:noProof/>
          <w:spacing w:val="5"/>
        </w:rPr>
        <w:t>Introdução</w:t>
      </w:r>
      <w:r w:rsidR="0082732B">
        <w:rPr>
          <w:noProof/>
        </w:rPr>
        <w:tab/>
      </w:r>
      <w:r w:rsidR="0082732B">
        <w:rPr>
          <w:noProof/>
        </w:rPr>
        <w:fldChar w:fldCharType="begin"/>
      </w:r>
      <w:r w:rsidR="0082732B">
        <w:rPr>
          <w:noProof/>
        </w:rPr>
        <w:instrText xml:space="preserve"> PAGEREF _Toc73727242 \h </w:instrText>
      </w:r>
      <w:r w:rsidR="0082732B">
        <w:rPr>
          <w:noProof/>
        </w:rPr>
      </w:r>
      <w:r w:rsidR="0082732B">
        <w:rPr>
          <w:noProof/>
        </w:rPr>
        <w:fldChar w:fldCharType="separate"/>
      </w:r>
      <w:r w:rsidR="0082732B">
        <w:rPr>
          <w:noProof/>
        </w:rPr>
        <w:t>3</w:t>
      </w:r>
      <w:r w:rsidR="0082732B">
        <w:rPr>
          <w:noProof/>
        </w:rPr>
        <w:fldChar w:fldCharType="end"/>
      </w:r>
    </w:p>
    <w:p w14:paraId="51EDA067" w14:textId="438174C2" w:rsidR="0082732B" w:rsidRDefault="0082732B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II.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Objetivo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2F8129" w14:textId="0CBB25F6" w:rsidR="0082732B" w:rsidRDefault="0082732B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III.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Alcance e Responsabilidade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D7AD165" w14:textId="216A48DC" w:rsidR="0082732B" w:rsidRDefault="0082732B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IV.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Definições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BBFDED0" w14:textId="2F0E7436" w:rsidR="0082732B" w:rsidRDefault="0082732B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V.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Aplicações Práticas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AD3CA93" w14:textId="021BC0F1" w:rsidR="0082732B" w:rsidRDefault="0082732B">
      <w:pPr>
        <w:pStyle w:val="Sumrio1"/>
        <w:tabs>
          <w:tab w:val="left" w:pos="440"/>
          <w:tab w:val="right" w:leader="dot" w:pos="974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VI.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  <w:tab/>
      </w:r>
      <w:r w:rsidRPr="000C6589">
        <w:rPr>
          <w:rFonts w:ascii="Arial Narrow" w:hAnsi="Arial Narrow"/>
          <w:b w:val="0"/>
          <w:bCs w:val="0"/>
          <w:smallCaps/>
          <w:noProof/>
          <w:spacing w:val="5"/>
        </w:rPr>
        <w:t>Das Normas Existentes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_Toc73727247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31CBD06" w14:textId="7A0F2A5D" w:rsidR="00454B6C" w:rsidRPr="00107BF6" w:rsidRDefault="005B4B68" w:rsidP="00057FC2">
      <w:pPr>
        <w:tabs>
          <w:tab w:val="left" w:pos="440"/>
        </w:tabs>
        <w:spacing w:line="480" w:lineRule="auto"/>
        <w:rPr>
          <w:rFonts w:ascii="Arial Narrow" w:hAnsi="Arial Narrow" w:cs="Arial"/>
          <w:b/>
          <w:bCs/>
        </w:rPr>
      </w:pPr>
      <w:r w:rsidRPr="00107BF6">
        <w:rPr>
          <w:rFonts w:ascii="Arial Narrow" w:hAnsi="Arial Narrow" w:cs="Arial"/>
          <w:b/>
          <w:bCs/>
          <w:sz w:val="24"/>
        </w:rPr>
        <w:fldChar w:fldCharType="end"/>
      </w:r>
    </w:p>
    <w:p w14:paraId="008C4B93" w14:textId="77777777" w:rsidR="008B16B4" w:rsidRPr="00107BF6" w:rsidRDefault="00C979E4" w:rsidP="00454B6C">
      <w:pPr>
        <w:spacing w:line="360" w:lineRule="auto"/>
        <w:ind w:left="567"/>
        <w:jc w:val="left"/>
        <w:rPr>
          <w:rFonts w:ascii="Arial Narrow" w:hAnsi="Arial Narrow"/>
          <w:b/>
        </w:rPr>
      </w:pPr>
      <w:r w:rsidRPr="00107BF6">
        <w:rPr>
          <w:rFonts w:ascii="Arial Narrow" w:hAnsi="Arial Narrow"/>
          <w:b/>
        </w:rPr>
        <w:t xml:space="preserve"> </w:t>
      </w:r>
      <w:r w:rsidR="008B16B4" w:rsidRPr="00107BF6">
        <w:rPr>
          <w:rFonts w:ascii="Arial Narrow" w:hAnsi="Arial Narrow"/>
          <w:b/>
        </w:rPr>
        <w:br w:type="page"/>
      </w:r>
    </w:p>
    <w:p w14:paraId="213C0951" w14:textId="77777777" w:rsidR="008B16B4" w:rsidRPr="00107BF6" w:rsidRDefault="008B16B4" w:rsidP="00D27DFA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0" w:name="_Toc73727242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lastRenderedPageBreak/>
        <w:t>Introdução</w:t>
      </w:r>
      <w:bookmarkEnd w:id="0"/>
    </w:p>
    <w:p w14:paraId="173E3AC5" w14:textId="77777777" w:rsidR="008B16B4" w:rsidRPr="00107BF6" w:rsidRDefault="008B16B4" w:rsidP="00A1377F">
      <w:pPr>
        <w:pStyle w:val="Padro"/>
        <w:spacing w:line="276" w:lineRule="auto"/>
        <w:jc w:val="both"/>
        <w:rPr>
          <w:rFonts w:ascii="Arial Narrow" w:hAnsi="Arial Narrow"/>
        </w:rPr>
      </w:pPr>
    </w:p>
    <w:p w14:paraId="49614FCD" w14:textId="5E771F6D" w:rsidR="00C8312D" w:rsidRDefault="00C8312D" w:rsidP="00C8312D">
      <w:pPr>
        <w:pStyle w:val="PargrafodaLista"/>
        <w:numPr>
          <w:ilvl w:val="0"/>
          <w:numId w:val="31"/>
        </w:numPr>
        <w:spacing w:line="276" w:lineRule="auto"/>
        <w:rPr>
          <w:rFonts w:ascii="Arial Narrow" w:hAnsi="Arial Narrow"/>
          <w:sz w:val="24"/>
          <w:szCs w:val="24"/>
        </w:rPr>
      </w:pPr>
      <w:r w:rsidRPr="00107BF6">
        <w:rPr>
          <w:rFonts w:ascii="Arial Narrow" w:hAnsi="Arial Narrow"/>
          <w:sz w:val="24"/>
          <w:szCs w:val="24"/>
        </w:rPr>
        <w:t>O presente Pronunciamento Técnico (Pronunciamento) destina-se a divulgar</w:t>
      </w:r>
      <w:r w:rsidR="009F0FBA">
        <w:rPr>
          <w:rFonts w:ascii="Arial Narrow" w:hAnsi="Arial Narrow"/>
          <w:sz w:val="24"/>
          <w:szCs w:val="24"/>
        </w:rPr>
        <w:t>, de forma não exaustiva,</w:t>
      </w:r>
      <w:r w:rsidRPr="00107BF6">
        <w:rPr>
          <w:rFonts w:ascii="Arial Narrow" w:hAnsi="Arial Narrow"/>
          <w:sz w:val="24"/>
          <w:szCs w:val="24"/>
        </w:rPr>
        <w:t xml:space="preserve"> procedimentos específicos sobre </w:t>
      </w:r>
      <w:r w:rsidR="003A05CD">
        <w:rPr>
          <w:rFonts w:ascii="Arial Narrow" w:hAnsi="Arial Narrow"/>
          <w:sz w:val="24"/>
          <w:szCs w:val="24"/>
        </w:rPr>
        <w:t xml:space="preserve">classificação e </w:t>
      </w:r>
      <w:r w:rsidR="002B60C1" w:rsidRPr="00107BF6">
        <w:rPr>
          <w:rFonts w:ascii="Arial Narrow" w:hAnsi="Arial Narrow"/>
          <w:sz w:val="24"/>
          <w:szCs w:val="24"/>
        </w:rPr>
        <w:t>boas</w:t>
      </w:r>
      <w:r w:rsidRPr="00107BF6">
        <w:rPr>
          <w:rFonts w:ascii="Arial Narrow" w:hAnsi="Arial Narrow"/>
          <w:sz w:val="24"/>
          <w:szCs w:val="24"/>
        </w:rPr>
        <w:t xml:space="preserve"> práticas de cálculo </w:t>
      </w:r>
      <w:r w:rsidR="003A05CD">
        <w:rPr>
          <w:rFonts w:ascii="Arial Narrow" w:hAnsi="Arial Narrow"/>
          <w:sz w:val="24"/>
          <w:szCs w:val="24"/>
        </w:rPr>
        <w:t xml:space="preserve">para as estimativas de Salvados </w:t>
      </w:r>
      <w:r w:rsidR="00C00F3B">
        <w:rPr>
          <w:rFonts w:ascii="Arial Narrow" w:hAnsi="Arial Narrow"/>
          <w:sz w:val="24"/>
          <w:szCs w:val="24"/>
        </w:rPr>
        <w:t>e</w:t>
      </w:r>
      <w:r w:rsidR="003A05CD">
        <w:rPr>
          <w:rFonts w:ascii="Arial Narrow" w:hAnsi="Arial Narrow"/>
          <w:sz w:val="24"/>
          <w:szCs w:val="24"/>
        </w:rPr>
        <w:t xml:space="preserve"> Ressarcimentos</w:t>
      </w:r>
      <w:r w:rsidR="00107BF6">
        <w:rPr>
          <w:rFonts w:ascii="Arial Narrow" w:hAnsi="Arial Narrow"/>
          <w:sz w:val="24"/>
          <w:szCs w:val="24"/>
        </w:rPr>
        <w:t>.</w:t>
      </w:r>
    </w:p>
    <w:p w14:paraId="353F3E75" w14:textId="77777777" w:rsidR="00107BF6" w:rsidRPr="00107BF6" w:rsidRDefault="00107BF6" w:rsidP="00107BF6">
      <w:pPr>
        <w:spacing w:line="276" w:lineRule="auto"/>
        <w:rPr>
          <w:rFonts w:ascii="Arial Narrow" w:hAnsi="Arial Narrow"/>
          <w:sz w:val="24"/>
          <w:szCs w:val="24"/>
        </w:rPr>
      </w:pPr>
    </w:p>
    <w:p w14:paraId="564BDB87" w14:textId="0C6BD2B4" w:rsidR="00107BF6" w:rsidRPr="00107BF6" w:rsidRDefault="00107BF6" w:rsidP="00D93139">
      <w:pPr>
        <w:pStyle w:val="PargrafodaLista"/>
        <w:numPr>
          <w:ilvl w:val="0"/>
          <w:numId w:val="3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importante salientar que este Pronunciamento</w:t>
      </w:r>
      <w:r w:rsidR="00D93139">
        <w:rPr>
          <w:rFonts w:ascii="Arial Narrow" w:hAnsi="Arial Narrow"/>
          <w:sz w:val="24"/>
          <w:szCs w:val="24"/>
        </w:rPr>
        <w:t xml:space="preserve"> </w:t>
      </w:r>
      <w:r w:rsidR="00C00F3B">
        <w:rPr>
          <w:rFonts w:ascii="Arial Narrow" w:hAnsi="Arial Narrow"/>
          <w:sz w:val="24"/>
          <w:szCs w:val="24"/>
        </w:rPr>
        <w:t>é aplicável</w:t>
      </w:r>
      <w:r w:rsidR="003A05CD">
        <w:rPr>
          <w:rFonts w:ascii="Arial Narrow" w:hAnsi="Arial Narrow"/>
          <w:sz w:val="24"/>
          <w:szCs w:val="24"/>
        </w:rPr>
        <w:t xml:space="preserve"> a todos os ri</w:t>
      </w:r>
      <w:r w:rsidR="00C00F3B">
        <w:rPr>
          <w:rFonts w:ascii="Arial Narrow" w:hAnsi="Arial Narrow"/>
          <w:sz w:val="24"/>
          <w:szCs w:val="24"/>
        </w:rPr>
        <w:t>s</w:t>
      </w:r>
      <w:r w:rsidR="003A05CD">
        <w:rPr>
          <w:rFonts w:ascii="Arial Narrow" w:hAnsi="Arial Narrow"/>
          <w:sz w:val="24"/>
          <w:szCs w:val="24"/>
        </w:rPr>
        <w:t xml:space="preserve">cos sujeitos a assunção, mensuração, direito e posse das referidas variáveis (Salvados </w:t>
      </w:r>
      <w:r w:rsidR="00C00F3B">
        <w:rPr>
          <w:rFonts w:ascii="Arial Narrow" w:hAnsi="Arial Narrow"/>
          <w:sz w:val="24"/>
          <w:szCs w:val="24"/>
        </w:rPr>
        <w:t>e</w:t>
      </w:r>
      <w:r w:rsidR="003A05CD">
        <w:rPr>
          <w:rFonts w:ascii="Arial Narrow" w:hAnsi="Arial Narrow"/>
          <w:sz w:val="24"/>
          <w:szCs w:val="24"/>
        </w:rPr>
        <w:t xml:space="preserve"> Ressarcimentos)</w:t>
      </w:r>
      <w:r w:rsidR="00CA5B72">
        <w:rPr>
          <w:rFonts w:ascii="Arial Narrow" w:hAnsi="Arial Narrow"/>
          <w:sz w:val="24"/>
          <w:szCs w:val="24"/>
        </w:rPr>
        <w:t>, independentemente do respectivo regime financeiro</w:t>
      </w:r>
      <w:r w:rsidR="002D727E">
        <w:rPr>
          <w:rFonts w:ascii="Arial Narrow" w:hAnsi="Arial Narrow"/>
          <w:sz w:val="24"/>
          <w:szCs w:val="24"/>
        </w:rPr>
        <w:t>.</w:t>
      </w:r>
    </w:p>
    <w:p w14:paraId="3731BFC2" w14:textId="77777777" w:rsidR="00D45F1B" w:rsidRPr="00107BF6" w:rsidRDefault="00AE2B58" w:rsidP="00D27DFA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1" w:name="_Toc423332756"/>
      <w:bookmarkStart w:id="2" w:name="_Toc423332961"/>
      <w:bookmarkStart w:id="3" w:name="_Toc73727243"/>
      <w:bookmarkEnd w:id="1"/>
      <w:bookmarkEnd w:id="2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t>Objetivo</w:t>
      </w:r>
      <w:bookmarkEnd w:id="3"/>
    </w:p>
    <w:p w14:paraId="0A9636AB" w14:textId="77777777" w:rsidR="00AE2B58" w:rsidRPr="00107BF6" w:rsidRDefault="00AE2B58" w:rsidP="00BC071A">
      <w:pPr>
        <w:rPr>
          <w:rFonts w:ascii="Arial Narrow" w:hAnsi="Arial Narrow"/>
        </w:rPr>
      </w:pPr>
    </w:p>
    <w:p w14:paraId="3FBBF2A5" w14:textId="1F7EECD4" w:rsidR="0042686D" w:rsidRDefault="00243C6E" w:rsidP="002D727E">
      <w:pPr>
        <w:pStyle w:val="PargrafodaLista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107BF6">
        <w:rPr>
          <w:rFonts w:ascii="Arial Narrow" w:hAnsi="Arial Narrow"/>
          <w:sz w:val="24"/>
          <w:szCs w:val="24"/>
        </w:rPr>
        <w:t xml:space="preserve">O objetivo principal deste Pronunciamento é </w:t>
      </w:r>
      <w:r w:rsidR="00CA5B72">
        <w:rPr>
          <w:rFonts w:ascii="Arial Narrow" w:hAnsi="Arial Narrow"/>
          <w:sz w:val="24"/>
          <w:szCs w:val="24"/>
        </w:rPr>
        <w:t>divulgar os procedimentos específicos para classificação de Salvados e Ressarcimentos, bem como para cálculo das respectivas estimativas.</w:t>
      </w:r>
    </w:p>
    <w:p w14:paraId="28588A72" w14:textId="77777777" w:rsidR="002D727E" w:rsidRPr="002D727E" w:rsidRDefault="002D727E" w:rsidP="002D727E">
      <w:pPr>
        <w:spacing w:line="276" w:lineRule="auto"/>
        <w:rPr>
          <w:rFonts w:ascii="Arial Narrow" w:hAnsi="Arial Narrow"/>
          <w:sz w:val="24"/>
          <w:szCs w:val="24"/>
        </w:rPr>
      </w:pPr>
    </w:p>
    <w:p w14:paraId="67C3FD78" w14:textId="198CD9D5" w:rsidR="00243C6E" w:rsidRPr="00107BF6" w:rsidRDefault="00D93139" w:rsidP="000F441C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42686D" w:rsidRPr="00107BF6">
        <w:rPr>
          <w:rFonts w:ascii="Arial Narrow" w:hAnsi="Arial Narrow"/>
          <w:sz w:val="24"/>
          <w:szCs w:val="24"/>
        </w:rPr>
        <w:t xml:space="preserve"> presente Pronunciamento também tem como objetivo divulgar procedimentos mínimos e indicações de boas práticas atuariais referentes aos processos de cálculo e análise da </w:t>
      </w:r>
      <w:r w:rsidR="00C00F3B">
        <w:rPr>
          <w:rFonts w:ascii="Arial Narrow" w:hAnsi="Arial Narrow"/>
          <w:sz w:val="24"/>
          <w:szCs w:val="24"/>
        </w:rPr>
        <w:t>referida estimativa</w:t>
      </w:r>
      <w:r w:rsidR="0042686D" w:rsidRPr="00107BF6">
        <w:rPr>
          <w:rFonts w:ascii="Arial Narrow" w:hAnsi="Arial Narrow"/>
          <w:sz w:val="24"/>
          <w:szCs w:val="24"/>
        </w:rPr>
        <w:t>, em consonância com a legislação vigente emanada pelos órgãos reguladores e pronunciamentos do Instituto Brasileiro de Atuária (IBA).</w:t>
      </w:r>
    </w:p>
    <w:p w14:paraId="64DFDE6D" w14:textId="77777777" w:rsidR="002721D3" w:rsidRPr="00107BF6" w:rsidRDefault="002721D3" w:rsidP="00D27DFA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4" w:name="_Toc73727244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t>Alcance</w:t>
      </w:r>
      <w:r w:rsidR="0064023F" w:rsidRPr="00107BF6">
        <w:rPr>
          <w:rStyle w:val="TtulodoLivro"/>
          <w:rFonts w:ascii="Arial Narrow" w:hAnsi="Arial Narrow"/>
          <w:color w:val="auto"/>
          <w:sz w:val="40"/>
          <w:szCs w:val="40"/>
        </w:rPr>
        <w:t xml:space="preserve"> e Responsabilidade</w:t>
      </w:r>
      <w:bookmarkEnd w:id="4"/>
    </w:p>
    <w:p w14:paraId="7B64E2C5" w14:textId="77777777" w:rsidR="00665B68" w:rsidRPr="00107BF6" w:rsidRDefault="00665B68" w:rsidP="00BB7C8C">
      <w:pPr>
        <w:rPr>
          <w:rFonts w:ascii="Arial Narrow" w:hAnsi="Arial Narrow"/>
        </w:rPr>
      </w:pPr>
    </w:p>
    <w:p w14:paraId="3D81F3CD" w14:textId="3E7F54EE" w:rsidR="00324731" w:rsidRDefault="00BB7C8C" w:rsidP="00324731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 w:rsidRPr="00107BF6">
        <w:rPr>
          <w:rFonts w:ascii="Arial Narrow" w:hAnsi="Arial Narrow"/>
          <w:sz w:val="24"/>
          <w:szCs w:val="24"/>
        </w:rPr>
        <w:t xml:space="preserve">Esse Pronunciamento deve servir como embasamento </w:t>
      </w:r>
      <w:r w:rsidR="00C00F3B">
        <w:rPr>
          <w:rFonts w:ascii="Arial Narrow" w:hAnsi="Arial Narrow"/>
          <w:sz w:val="24"/>
          <w:szCs w:val="24"/>
        </w:rPr>
        <w:t xml:space="preserve">para </w:t>
      </w:r>
      <w:r w:rsidRPr="00107BF6">
        <w:rPr>
          <w:rFonts w:ascii="Arial Narrow" w:hAnsi="Arial Narrow"/>
          <w:sz w:val="24"/>
          <w:szCs w:val="24"/>
        </w:rPr>
        <w:t xml:space="preserve">o atuário responsável técnico da </w:t>
      </w:r>
      <w:r w:rsidR="007D6017">
        <w:rPr>
          <w:rFonts w:ascii="Arial Narrow" w:hAnsi="Arial Narrow"/>
          <w:sz w:val="24"/>
          <w:szCs w:val="24"/>
        </w:rPr>
        <w:t>s</w:t>
      </w:r>
      <w:r w:rsidRPr="00107BF6">
        <w:rPr>
          <w:rFonts w:ascii="Arial Narrow" w:hAnsi="Arial Narrow"/>
          <w:sz w:val="24"/>
          <w:szCs w:val="24"/>
        </w:rPr>
        <w:t>ociedade, dos auditores atuariais, consultores atuariais e demais atuários envolvidos na análise</w:t>
      </w:r>
      <w:r w:rsidR="00CA5B72">
        <w:rPr>
          <w:rFonts w:ascii="Arial Narrow" w:hAnsi="Arial Narrow"/>
          <w:sz w:val="24"/>
          <w:szCs w:val="24"/>
        </w:rPr>
        <w:t>, mensuração e</w:t>
      </w:r>
      <w:r w:rsidR="00F509DA">
        <w:rPr>
          <w:rFonts w:ascii="Arial Narrow" w:hAnsi="Arial Narrow"/>
          <w:sz w:val="24"/>
          <w:szCs w:val="24"/>
        </w:rPr>
        <w:t>/ou</w:t>
      </w:r>
      <w:r w:rsidR="00CA5B72">
        <w:rPr>
          <w:rFonts w:ascii="Arial Narrow" w:hAnsi="Arial Narrow"/>
          <w:sz w:val="24"/>
          <w:szCs w:val="24"/>
        </w:rPr>
        <w:t xml:space="preserve"> divulgação de notas explicativas referentes a estimativas de salvados </w:t>
      </w:r>
      <w:r w:rsidR="00C00F3B">
        <w:rPr>
          <w:rFonts w:ascii="Arial Narrow" w:hAnsi="Arial Narrow"/>
          <w:sz w:val="24"/>
          <w:szCs w:val="24"/>
        </w:rPr>
        <w:t>e</w:t>
      </w:r>
      <w:r w:rsidR="00CA5B72">
        <w:rPr>
          <w:rFonts w:ascii="Arial Narrow" w:hAnsi="Arial Narrow"/>
          <w:sz w:val="24"/>
          <w:szCs w:val="24"/>
        </w:rPr>
        <w:t xml:space="preserve"> ressarcimentos.</w:t>
      </w:r>
    </w:p>
    <w:p w14:paraId="35EA0C0C" w14:textId="77777777" w:rsidR="00493C15" w:rsidRDefault="00493C15" w:rsidP="00493C15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7A800526" w14:textId="2EE998DE" w:rsidR="00324731" w:rsidRPr="00493C15" w:rsidRDefault="00324731" w:rsidP="00324731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 w:rsidRPr="00493C15">
        <w:rPr>
          <w:rFonts w:ascii="Arial Narrow" w:hAnsi="Arial Narrow" w:cs="Arial"/>
          <w:color w:val="000000"/>
          <w:sz w:val="24"/>
          <w:szCs w:val="24"/>
          <w:shd w:val="clear" w:color="auto" w:fill="F4F4F4"/>
        </w:rPr>
        <w:t xml:space="preserve"> A estimativa é de exclusiva responsabilidade do Atuário e, desta forma, não representa uma atribuição ou responsabilidade do IBA.</w:t>
      </w:r>
    </w:p>
    <w:p w14:paraId="45197259" w14:textId="48F6AEB7" w:rsidR="00FC4E6C" w:rsidRDefault="00A509BC" w:rsidP="00D27DFA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5" w:name="_Toc423332759"/>
      <w:bookmarkStart w:id="6" w:name="_Toc423332964"/>
      <w:bookmarkStart w:id="7" w:name="_Toc423332760"/>
      <w:bookmarkStart w:id="8" w:name="_Toc423332965"/>
      <w:bookmarkStart w:id="9" w:name="_Toc423332761"/>
      <w:bookmarkStart w:id="10" w:name="_Toc423332966"/>
      <w:bookmarkStart w:id="11" w:name="_Toc423332762"/>
      <w:bookmarkStart w:id="12" w:name="_Toc423332967"/>
      <w:bookmarkStart w:id="13" w:name="_Toc423332763"/>
      <w:bookmarkStart w:id="14" w:name="_Toc423332968"/>
      <w:bookmarkStart w:id="15" w:name="_Toc423332764"/>
      <w:bookmarkStart w:id="16" w:name="_Toc423332969"/>
      <w:bookmarkStart w:id="17" w:name="_Toc423332765"/>
      <w:bookmarkStart w:id="18" w:name="_Toc423332970"/>
      <w:bookmarkStart w:id="19" w:name="_Toc423332766"/>
      <w:bookmarkStart w:id="20" w:name="_Toc423332971"/>
      <w:bookmarkStart w:id="21" w:name="_Toc423332767"/>
      <w:bookmarkStart w:id="22" w:name="_Toc423332972"/>
      <w:bookmarkStart w:id="23" w:name="_Toc423332768"/>
      <w:bookmarkStart w:id="24" w:name="_Toc423332973"/>
      <w:bookmarkStart w:id="25" w:name="_Toc423332769"/>
      <w:bookmarkStart w:id="26" w:name="_Toc423332974"/>
      <w:bookmarkStart w:id="27" w:name="_Toc423332770"/>
      <w:bookmarkStart w:id="28" w:name="_Toc423332975"/>
      <w:bookmarkStart w:id="29" w:name="_Toc423332771"/>
      <w:bookmarkStart w:id="30" w:name="_Toc423332976"/>
      <w:bookmarkStart w:id="31" w:name="_Toc423332772"/>
      <w:bookmarkStart w:id="32" w:name="_Toc423332977"/>
      <w:bookmarkStart w:id="33" w:name="_Toc423332774"/>
      <w:bookmarkStart w:id="34" w:name="_Toc423332979"/>
      <w:bookmarkStart w:id="35" w:name="_Toc423332775"/>
      <w:bookmarkStart w:id="36" w:name="_Toc423332980"/>
      <w:bookmarkStart w:id="37" w:name="_Toc423332776"/>
      <w:bookmarkStart w:id="38" w:name="_Toc423332981"/>
      <w:bookmarkStart w:id="39" w:name="_Toc423332777"/>
      <w:bookmarkStart w:id="40" w:name="_Toc423332982"/>
      <w:bookmarkStart w:id="41" w:name="_Toc423332778"/>
      <w:bookmarkStart w:id="42" w:name="_Toc423332983"/>
      <w:bookmarkStart w:id="43" w:name="_Toc423332779"/>
      <w:bookmarkStart w:id="44" w:name="_Toc423332984"/>
      <w:bookmarkStart w:id="45" w:name="_Toc423332780"/>
      <w:bookmarkStart w:id="46" w:name="_Toc423332985"/>
      <w:bookmarkStart w:id="47" w:name="_Toc423332781"/>
      <w:bookmarkStart w:id="48" w:name="_Toc423332986"/>
      <w:bookmarkStart w:id="49" w:name="_Toc423332782"/>
      <w:bookmarkStart w:id="50" w:name="_Toc423332987"/>
      <w:bookmarkStart w:id="51" w:name="_Toc423332783"/>
      <w:bookmarkStart w:id="52" w:name="_Toc423332988"/>
      <w:bookmarkStart w:id="53" w:name="_Toc423332785"/>
      <w:bookmarkStart w:id="54" w:name="_Toc423332990"/>
      <w:bookmarkStart w:id="55" w:name="_Toc423332786"/>
      <w:bookmarkStart w:id="56" w:name="_Toc423332991"/>
      <w:bookmarkStart w:id="57" w:name="_Toc423332787"/>
      <w:bookmarkStart w:id="58" w:name="_Toc423332992"/>
      <w:bookmarkStart w:id="59" w:name="_Toc423332788"/>
      <w:bookmarkStart w:id="60" w:name="_Toc423332993"/>
      <w:bookmarkStart w:id="61" w:name="_Toc423332789"/>
      <w:bookmarkStart w:id="62" w:name="_Toc423332994"/>
      <w:bookmarkStart w:id="63" w:name="_Toc423332790"/>
      <w:bookmarkStart w:id="64" w:name="_Toc423332995"/>
      <w:bookmarkStart w:id="65" w:name="_Toc423332791"/>
      <w:bookmarkStart w:id="66" w:name="_Toc423332996"/>
      <w:bookmarkStart w:id="67" w:name="_Toc423332792"/>
      <w:bookmarkStart w:id="68" w:name="_Toc423332997"/>
      <w:bookmarkStart w:id="69" w:name="_Toc423332793"/>
      <w:bookmarkStart w:id="70" w:name="_Toc423332998"/>
      <w:bookmarkStart w:id="71" w:name="_Toc423332794"/>
      <w:bookmarkStart w:id="72" w:name="_Toc423332999"/>
      <w:bookmarkStart w:id="73" w:name="_Toc7372724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t>Definições</w:t>
      </w:r>
      <w:bookmarkEnd w:id="73"/>
    </w:p>
    <w:p w14:paraId="3A996EFC" w14:textId="2B437E7C" w:rsidR="00C67EFC" w:rsidRDefault="00C67EFC" w:rsidP="00C67EFC"/>
    <w:p w14:paraId="544844A1" w14:textId="1351F847" w:rsidR="00C67EFC" w:rsidRDefault="00C67EFC" w:rsidP="00C255A0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IBNyR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: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Incurred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But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Not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Yet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Reported</w:t>
      </w:r>
      <w:proofErr w:type="spellEnd"/>
      <w:r w:rsidRPr="00C67EFC">
        <w:rPr>
          <w:rFonts w:ascii="Arial Narrow" w:hAnsi="Arial Narrow"/>
          <w:sz w:val="24"/>
          <w:szCs w:val="24"/>
        </w:rPr>
        <w:t xml:space="preserve"> – Provisão Técnica para Sinistros </w:t>
      </w:r>
      <w:proofErr w:type="gramStart"/>
      <w:r w:rsidRPr="00C67EFC">
        <w:rPr>
          <w:rFonts w:ascii="Arial Narrow" w:hAnsi="Arial Narrow"/>
          <w:sz w:val="24"/>
          <w:szCs w:val="24"/>
        </w:rPr>
        <w:t>Ocorrido</w:t>
      </w:r>
      <w:r>
        <w:rPr>
          <w:rFonts w:ascii="Arial Narrow" w:hAnsi="Arial Narrow"/>
          <w:sz w:val="24"/>
          <w:szCs w:val="24"/>
        </w:rPr>
        <w:t>s</w:t>
      </w:r>
      <w:proofErr w:type="gramEnd"/>
      <w:r>
        <w:rPr>
          <w:rFonts w:ascii="Arial Narrow" w:hAnsi="Arial Narrow"/>
          <w:sz w:val="24"/>
          <w:szCs w:val="24"/>
        </w:rPr>
        <w:t xml:space="preserve"> Mas Ainda Não Avisados.</w:t>
      </w:r>
    </w:p>
    <w:p w14:paraId="00120BF7" w14:textId="26B3A185" w:rsidR="00C67EFC" w:rsidRPr="00C67EFC" w:rsidRDefault="00C67EFC" w:rsidP="00C67EFC">
      <w:pPr>
        <w:spacing w:line="276" w:lineRule="auto"/>
        <w:rPr>
          <w:rFonts w:ascii="Arial Narrow" w:hAnsi="Arial Narrow"/>
          <w:sz w:val="24"/>
          <w:szCs w:val="24"/>
        </w:rPr>
      </w:pPr>
      <w:r w:rsidRPr="00C67EFC">
        <w:rPr>
          <w:rFonts w:ascii="Arial Narrow" w:hAnsi="Arial Narrow"/>
          <w:sz w:val="24"/>
          <w:szCs w:val="24"/>
        </w:rPr>
        <w:t xml:space="preserve"> </w:t>
      </w:r>
    </w:p>
    <w:p w14:paraId="73FF30C2" w14:textId="2446EF3B" w:rsidR="00C67EFC" w:rsidRDefault="00C67EFC" w:rsidP="00C255A0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: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Incurred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But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Not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Enough</w:t>
      </w:r>
      <w:proofErr w:type="spellEnd"/>
      <w:r w:rsidRPr="00C67EFC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Reported</w:t>
      </w:r>
      <w:proofErr w:type="spellEnd"/>
      <w:r w:rsidRPr="00C67EFC">
        <w:rPr>
          <w:rFonts w:ascii="Arial Narrow" w:hAnsi="Arial Narrow"/>
          <w:sz w:val="24"/>
          <w:szCs w:val="24"/>
        </w:rPr>
        <w:t xml:space="preserve"> –</w:t>
      </w:r>
      <w:r w:rsidR="000D217E" w:rsidRPr="000D217E">
        <w:rPr>
          <w:rFonts w:ascii="Arial Narrow" w:hAnsi="Arial Narrow"/>
          <w:sz w:val="24"/>
          <w:szCs w:val="24"/>
        </w:rPr>
        <w:t xml:space="preserve"> </w:t>
      </w:r>
      <w:r w:rsidR="000D217E">
        <w:rPr>
          <w:rFonts w:ascii="Arial Narrow" w:hAnsi="Arial Narrow"/>
          <w:sz w:val="24"/>
          <w:szCs w:val="24"/>
        </w:rPr>
        <w:t xml:space="preserve">Ajuste Estatístico da PSL, referente a </w:t>
      </w:r>
      <w:r w:rsidRPr="00C67EFC">
        <w:rPr>
          <w:rFonts w:ascii="Arial Narrow" w:hAnsi="Arial Narrow"/>
          <w:sz w:val="24"/>
          <w:szCs w:val="24"/>
        </w:rPr>
        <w:t xml:space="preserve">Sinistros </w:t>
      </w:r>
      <w:proofErr w:type="gramStart"/>
      <w:r w:rsidRPr="00C67EFC">
        <w:rPr>
          <w:rFonts w:ascii="Arial Narrow" w:hAnsi="Arial Narrow"/>
          <w:sz w:val="24"/>
          <w:szCs w:val="24"/>
        </w:rPr>
        <w:t>Ocorridos</w:t>
      </w:r>
      <w:proofErr w:type="gramEnd"/>
      <w:r w:rsidRPr="00C67EFC">
        <w:rPr>
          <w:rFonts w:ascii="Arial Narrow" w:hAnsi="Arial Narrow"/>
          <w:sz w:val="24"/>
          <w:szCs w:val="24"/>
        </w:rPr>
        <w:t xml:space="preserve"> Ma</w:t>
      </w:r>
      <w:r>
        <w:rPr>
          <w:rFonts w:ascii="Arial Narrow" w:hAnsi="Arial Narrow"/>
          <w:sz w:val="24"/>
          <w:szCs w:val="24"/>
        </w:rPr>
        <w:t>s Não Suficientemente Estimados.</w:t>
      </w:r>
    </w:p>
    <w:p w14:paraId="79E6D72E" w14:textId="77777777" w:rsidR="00C67EFC" w:rsidRPr="00C67EFC" w:rsidRDefault="00C67EFC" w:rsidP="00C67EFC">
      <w:pPr>
        <w:pStyle w:val="PargrafodaLista"/>
        <w:rPr>
          <w:rFonts w:ascii="Arial Narrow" w:hAnsi="Arial Narrow"/>
          <w:sz w:val="24"/>
          <w:szCs w:val="24"/>
        </w:rPr>
      </w:pPr>
    </w:p>
    <w:p w14:paraId="016C8473" w14:textId="15CA2AB9" w:rsidR="00C67EFC" w:rsidRDefault="00C67EFC" w:rsidP="00A90E84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 w:rsidRPr="00C67EFC">
        <w:rPr>
          <w:rFonts w:ascii="Arial Narrow" w:hAnsi="Arial Narrow"/>
          <w:sz w:val="24"/>
          <w:szCs w:val="24"/>
        </w:rPr>
        <w:t>PSL: Provisão Técnica para Sinistros a Liquidar.</w:t>
      </w:r>
    </w:p>
    <w:p w14:paraId="2E897F7E" w14:textId="77777777" w:rsidR="00C67EFC" w:rsidRPr="00C67EFC" w:rsidRDefault="00C67EFC" w:rsidP="00C67EFC">
      <w:pPr>
        <w:pStyle w:val="PargrafodaLista"/>
        <w:rPr>
          <w:rFonts w:ascii="Arial Narrow" w:hAnsi="Arial Narrow"/>
          <w:sz w:val="24"/>
          <w:szCs w:val="24"/>
        </w:rPr>
      </w:pPr>
    </w:p>
    <w:p w14:paraId="715C5ED0" w14:textId="5CADA75E" w:rsidR="00C255A0" w:rsidRDefault="007D068D" w:rsidP="00C255A0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Parcelas </w:t>
      </w:r>
      <w:r w:rsidR="00F509DA">
        <w:rPr>
          <w:rFonts w:ascii="Arial Narrow" w:hAnsi="Arial Narrow"/>
          <w:sz w:val="24"/>
          <w:szCs w:val="24"/>
        </w:rPr>
        <w:t>Redutor</w:t>
      </w:r>
      <w:r>
        <w:rPr>
          <w:rFonts w:ascii="Arial Narrow" w:hAnsi="Arial Narrow"/>
          <w:sz w:val="24"/>
          <w:szCs w:val="24"/>
        </w:rPr>
        <w:t>a</w:t>
      </w:r>
      <w:r w:rsidR="00F509DA">
        <w:rPr>
          <w:rFonts w:ascii="Arial Narrow" w:hAnsi="Arial Narrow"/>
          <w:sz w:val="24"/>
          <w:szCs w:val="24"/>
        </w:rPr>
        <w:t>s d</w:t>
      </w:r>
      <w:r>
        <w:rPr>
          <w:rFonts w:ascii="Arial Narrow" w:hAnsi="Arial Narrow"/>
          <w:sz w:val="24"/>
          <w:szCs w:val="24"/>
        </w:rPr>
        <w:t>as</w:t>
      </w:r>
      <w:r w:rsidR="00F509DA">
        <w:rPr>
          <w:rFonts w:ascii="Arial Narrow" w:hAnsi="Arial Narrow"/>
          <w:sz w:val="24"/>
          <w:szCs w:val="24"/>
        </w:rPr>
        <w:t xml:space="preserve"> Provisões Técnicas de Sinistros: para fins deste documento referem-se às estimativas de Salvados e Ressarcimentos aplicáveis às Provisões Técnicas de Sinistros: </w:t>
      </w:r>
      <w:proofErr w:type="spellStart"/>
      <w:r w:rsidR="00F509DA" w:rsidRPr="007E3E38">
        <w:rPr>
          <w:rFonts w:ascii="Arial Narrow" w:hAnsi="Arial Narrow"/>
          <w:i/>
          <w:iCs/>
          <w:sz w:val="24"/>
          <w:szCs w:val="24"/>
        </w:rPr>
        <w:t>IBNyR</w:t>
      </w:r>
      <w:proofErr w:type="spellEnd"/>
      <w:r w:rsidR="00F509DA">
        <w:rPr>
          <w:rFonts w:ascii="Arial Narrow" w:hAnsi="Arial Narrow"/>
          <w:sz w:val="24"/>
          <w:szCs w:val="24"/>
        </w:rPr>
        <w:t xml:space="preserve">, PSL e/ou </w:t>
      </w:r>
      <w:proofErr w:type="spellStart"/>
      <w:r w:rsidR="00F509DA" w:rsidRPr="007E3E38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 w:rsidR="00F509DA">
        <w:rPr>
          <w:rFonts w:ascii="Arial Narrow" w:hAnsi="Arial Narrow"/>
          <w:sz w:val="24"/>
          <w:szCs w:val="24"/>
        </w:rPr>
        <w:t>.</w:t>
      </w:r>
    </w:p>
    <w:p w14:paraId="38D06E52" w14:textId="77777777" w:rsidR="00F509DA" w:rsidRDefault="00F509DA" w:rsidP="00F509DA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769D7BE1" w14:textId="7CEFB905" w:rsidR="00F509DA" w:rsidRDefault="00F509DA" w:rsidP="00C255A0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Ativos de Direito a Salvados e Ressarcimentos: referem-se às estimativas de Salvados e Ressarcimentos compreendidas entre </w:t>
      </w:r>
      <w:r w:rsidR="0013262A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baixa da PSL e o reconhecimento da posse </w:t>
      </w:r>
      <w:proofErr w:type="gramStart"/>
      <w:r>
        <w:rPr>
          <w:rFonts w:ascii="Arial Narrow" w:hAnsi="Arial Narrow"/>
          <w:sz w:val="24"/>
          <w:szCs w:val="24"/>
        </w:rPr>
        <w:t>dos mesmos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7FAE531C" w14:textId="77777777" w:rsidR="00C255A0" w:rsidRPr="00107BF6" w:rsidRDefault="00C255A0" w:rsidP="00C255A0">
      <w:pPr>
        <w:pStyle w:val="PargrafodaLista"/>
        <w:rPr>
          <w:rFonts w:ascii="Arial Narrow" w:hAnsi="Arial Narrow"/>
          <w:sz w:val="24"/>
          <w:szCs w:val="24"/>
        </w:rPr>
      </w:pPr>
    </w:p>
    <w:p w14:paraId="5DB75B9F" w14:textId="1399F6BF" w:rsidR="00C255A0" w:rsidRPr="00107BF6" w:rsidRDefault="00F509DA" w:rsidP="00C47AF9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Ativos de Posse de Salvados e Ressarcimentos: </w:t>
      </w:r>
      <w:r w:rsidR="0013262A">
        <w:rPr>
          <w:rFonts w:ascii="Arial Narrow" w:hAnsi="Arial Narrow"/>
          <w:sz w:val="24"/>
          <w:szCs w:val="24"/>
        </w:rPr>
        <w:t xml:space="preserve">referem-se às estimativas de Salvados e Ressarcimentos compreendidas entre o reconhecimento da posse e a realização financeira </w:t>
      </w:r>
      <w:proofErr w:type="gramStart"/>
      <w:r w:rsidR="0013262A">
        <w:rPr>
          <w:rFonts w:ascii="Arial Narrow" w:hAnsi="Arial Narrow"/>
          <w:sz w:val="24"/>
          <w:szCs w:val="24"/>
        </w:rPr>
        <w:t>dos mesmos</w:t>
      </w:r>
      <w:proofErr w:type="gramEnd"/>
      <w:r w:rsidR="00C255A0" w:rsidRPr="00107BF6">
        <w:rPr>
          <w:rFonts w:ascii="Arial Narrow" w:hAnsi="Arial Narrow"/>
          <w:sz w:val="24"/>
          <w:szCs w:val="24"/>
        </w:rPr>
        <w:t>.</w:t>
      </w:r>
    </w:p>
    <w:p w14:paraId="5E42C5BE" w14:textId="77777777" w:rsidR="00A509BC" w:rsidRPr="00107BF6" w:rsidRDefault="008D2A4E" w:rsidP="00A509BC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74" w:name="_Toc423333003"/>
      <w:bookmarkStart w:id="75" w:name="_Toc423333004"/>
      <w:bookmarkStart w:id="76" w:name="_Toc423333005"/>
      <w:bookmarkStart w:id="77" w:name="_Toc423333006"/>
      <w:bookmarkStart w:id="78" w:name="_Toc423333007"/>
      <w:bookmarkStart w:id="79" w:name="_Toc423333008"/>
      <w:bookmarkStart w:id="80" w:name="_Toc423333010"/>
      <w:bookmarkStart w:id="81" w:name="_Toc423333011"/>
      <w:bookmarkStart w:id="82" w:name="_Toc423333012"/>
      <w:bookmarkStart w:id="83" w:name="_Toc423333013"/>
      <w:bookmarkStart w:id="84" w:name="_Toc423333014"/>
      <w:bookmarkStart w:id="85" w:name="_Toc423333015"/>
      <w:bookmarkStart w:id="86" w:name="_Toc423333016"/>
      <w:bookmarkStart w:id="87" w:name="_Toc423333017"/>
      <w:bookmarkStart w:id="88" w:name="_Toc423333018"/>
      <w:bookmarkStart w:id="89" w:name="_Toc7372724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t>Aplicações Práticas</w:t>
      </w:r>
      <w:bookmarkEnd w:id="89"/>
    </w:p>
    <w:p w14:paraId="42A8E1D7" w14:textId="77777777" w:rsidR="00A475C7" w:rsidRPr="00107BF6" w:rsidRDefault="00A475C7" w:rsidP="00A475C7">
      <w:pPr>
        <w:rPr>
          <w:rFonts w:ascii="Arial Narrow" w:hAnsi="Arial Narrow"/>
        </w:rPr>
      </w:pPr>
    </w:p>
    <w:p w14:paraId="01595D57" w14:textId="2D6679BF" w:rsidR="00E936CD" w:rsidRDefault="00522A4E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pressuposto primário para que se efetuem as estimativas descritas no item IV – Definições</w:t>
      </w:r>
      <w:r w:rsidR="007D068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consiste </w:t>
      </w:r>
      <w:r w:rsidR="00D54522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a comprovação da realização financeira do objeto </w:t>
      </w:r>
      <w:proofErr w:type="gramStart"/>
      <w:r>
        <w:rPr>
          <w:rFonts w:ascii="Arial Narrow" w:hAnsi="Arial Narrow"/>
          <w:sz w:val="24"/>
          <w:szCs w:val="24"/>
        </w:rPr>
        <w:t>das mesmas</w:t>
      </w:r>
      <w:proofErr w:type="gramEnd"/>
      <w:r>
        <w:rPr>
          <w:rFonts w:ascii="Arial Narrow" w:hAnsi="Arial Narrow"/>
          <w:sz w:val="24"/>
          <w:szCs w:val="24"/>
        </w:rPr>
        <w:t xml:space="preserve"> – Salvados </w:t>
      </w:r>
      <w:r w:rsidR="007D068D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Ressarcimentos. </w:t>
      </w:r>
      <w:r w:rsidR="00D54522">
        <w:rPr>
          <w:rFonts w:ascii="Arial Narrow" w:hAnsi="Arial Narrow"/>
          <w:sz w:val="24"/>
          <w:szCs w:val="24"/>
        </w:rPr>
        <w:t xml:space="preserve">Neste contexto, a </w:t>
      </w:r>
      <w:r w:rsidR="00A0236A">
        <w:rPr>
          <w:rFonts w:ascii="Arial Narrow" w:hAnsi="Arial Narrow"/>
          <w:sz w:val="24"/>
          <w:szCs w:val="24"/>
        </w:rPr>
        <w:t xml:space="preserve">comprovação da </w:t>
      </w:r>
      <w:r w:rsidR="00D54522">
        <w:rPr>
          <w:rFonts w:ascii="Arial Narrow" w:hAnsi="Arial Narrow"/>
          <w:sz w:val="24"/>
          <w:szCs w:val="24"/>
        </w:rPr>
        <w:t>realização financeira de salvados e ressarcimentos deve ocorrer através de testes de consistência construídos a partir de valores efetivamente observados</w:t>
      </w:r>
      <w:r w:rsidR="007D068D">
        <w:rPr>
          <w:rFonts w:ascii="Arial Narrow" w:hAnsi="Arial Narrow"/>
          <w:sz w:val="24"/>
          <w:szCs w:val="24"/>
        </w:rPr>
        <w:t>,</w:t>
      </w:r>
      <w:r w:rsidR="00D54522">
        <w:rPr>
          <w:rFonts w:ascii="Arial Narrow" w:hAnsi="Arial Narrow"/>
          <w:sz w:val="24"/>
          <w:szCs w:val="24"/>
        </w:rPr>
        <w:t xml:space="preserve"> considerando-se também, quando aplicável, o efeito de reduções a valores recuperáveis</w:t>
      </w:r>
      <w:r w:rsidR="00E936CD">
        <w:rPr>
          <w:rFonts w:ascii="Arial Narrow" w:hAnsi="Arial Narrow"/>
          <w:sz w:val="24"/>
          <w:szCs w:val="24"/>
        </w:rPr>
        <w:t>.</w:t>
      </w:r>
    </w:p>
    <w:p w14:paraId="20EAFA31" w14:textId="77777777" w:rsidR="00E936CD" w:rsidRDefault="00E936CD" w:rsidP="00E936CD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63ECCA72" w14:textId="33CCC56B" w:rsidR="008D2A4E" w:rsidRDefault="00E936CD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fins deste documento considera-se que a posse do Salvado </w:t>
      </w:r>
      <w:proofErr w:type="gramStart"/>
      <w:r>
        <w:rPr>
          <w:rFonts w:ascii="Arial Narrow" w:hAnsi="Arial Narrow"/>
          <w:sz w:val="24"/>
          <w:szCs w:val="24"/>
        </w:rPr>
        <w:t>caracteriza-se</w:t>
      </w:r>
      <w:proofErr w:type="gramEnd"/>
      <w:r>
        <w:rPr>
          <w:rFonts w:ascii="Arial Narrow" w:hAnsi="Arial Narrow"/>
          <w:sz w:val="24"/>
          <w:szCs w:val="24"/>
        </w:rPr>
        <w:t xml:space="preserve"> no momento em que a Supervisionada efetivamente reconhece a </w:t>
      </w:r>
      <w:r w:rsidR="00B212C4">
        <w:rPr>
          <w:rFonts w:ascii="Arial Narrow" w:hAnsi="Arial Narrow"/>
          <w:sz w:val="24"/>
          <w:szCs w:val="24"/>
        </w:rPr>
        <w:t xml:space="preserve">sua </w:t>
      </w:r>
      <w:r>
        <w:rPr>
          <w:rFonts w:ascii="Arial Narrow" w:hAnsi="Arial Narrow"/>
          <w:sz w:val="24"/>
          <w:szCs w:val="24"/>
        </w:rPr>
        <w:t xml:space="preserve">posse, </w:t>
      </w:r>
      <w:r w:rsidR="00A0236A">
        <w:rPr>
          <w:rFonts w:ascii="Arial Narrow" w:hAnsi="Arial Narrow"/>
          <w:sz w:val="24"/>
          <w:szCs w:val="24"/>
        </w:rPr>
        <w:t>mensurando</w:t>
      </w:r>
      <w:r>
        <w:rPr>
          <w:rFonts w:ascii="Arial Narrow" w:hAnsi="Arial Narrow"/>
          <w:sz w:val="24"/>
          <w:szCs w:val="24"/>
        </w:rPr>
        <w:t>-o como ativo imobilizado</w:t>
      </w:r>
      <w:r w:rsidR="00D54522">
        <w:rPr>
          <w:rFonts w:ascii="Arial Narrow" w:hAnsi="Arial Narrow"/>
          <w:sz w:val="24"/>
          <w:szCs w:val="24"/>
        </w:rPr>
        <w:t>.</w:t>
      </w:r>
    </w:p>
    <w:p w14:paraId="04D7E8D2" w14:textId="77777777" w:rsidR="00E936CD" w:rsidRPr="00E936CD" w:rsidRDefault="00E936CD" w:rsidP="00E936CD">
      <w:pPr>
        <w:pStyle w:val="PargrafodaLista"/>
        <w:rPr>
          <w:rFonts w:ascii="Arial Narrow" w:hAnsi="Arial Narrow"/>
          <w:sz w:val="24"/>
          <w:szCs w:val="24"/>
        </w:rPr>
      </w:pPr>
    </w:p>
    <w:p w14:paraId="2412EB41" w14:textId="51BE6121" w:rsidR="00E936CD" w:rsidRDefault="00E936CD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fins deste documento considera-se que a posse do Ressarcimento </w:t>
      </w:r>
      <w:proofErr w:type="gramStart"/>
      <w:r>
        <w:rPr>
          <w:rFonts w:ascii="Arial Narrow" w:hAnsi="Arial Narrow"/>
          <w:sz w:val="24"/>
          <w:szCs w:val="24"/>
        </w:rPr>
        <w:t>caracteriza-se</w:t>
      </w:r>
      <w:proofErr w:type="gramEnd"/>
      <w:r>
        <w:rPr>
          <w:rFonts w:ascii="Arial Narrow" w:hAnsi="Arial Narrow"/>
          <w:sz w:val="24"/>
          <w:szCs w:val="24"/>
        </w:rPr>
        <w:t xml:space="preserve"> no momento em que o termo de acordo é assinado pela contraparte devedora ou quando do </w:t>
      </w:r>
      <w:r w:rsidR="00B212C4">
        <w:rPr>
          <w:rFonts w:ascii="Arial Narrow" w:hAnsi="Arial Narrow"/>
          <w:sz w:val="24"/>
          <w:szCs w:val="24"/>
        </w:rPr>
        <w:t xml:space="preserve">seu </w:t>
      </w:r>
      <w:r>
        <w:rPr>
          <w:rFonts w:ascii="Arial Narrow" w:hAnsi="Arial Narrow"/>
          <w:sz w:val="24"/>
          <w:szCs w:val="24"/>
        </w:rPr>
        <w:t>efetivo recebimento.</w:t>
      </w:r>
    </w:p>
    <w:p w14:paraId="139B10F8" w14:textId="77777777" w:rsidR="00E936CD" w:rsidRPr="00E936CD" w:rsidRDefault="00E936CD" w:rsidP="00E936CD">
      <w:pPr>
        <w:spacing w:line="276" w:lineRule="auto"/>
        <w:rPr>
          <w:rFonts w:ascii="Arial Narrow" w:hAnsi="Arial Narrow"/>
          <w:sz w:val="24"/>
          <w:szCs w:val="24"/>
        </w:rPr>
      </w:pPr>
    </w:p>
    <w:p w14:paraId="0AE14BEB" w14:textId="1CDC20FE" w:rsidR="00D54522" w:rsidRDefault="00C67EFC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 cálculo da estimativa d</w:t>
      </w:r>
      <w:r w:rsidR="000D217E">
        <w:rPr>
          <w:rFonts w:ascii="Arial Narrow" w:hAnsi="Arial Narrow"/>
          <w:sz w:val="24"/>
          <w:szCs w:val="24"/>
        </w:rPr>
        <w:t xml:space="preserve">a Parcela </w:t>
      </w:r>
      <w:r>
        <w:rPr>
          <w:rFonts w:ascii="Arial Narrow" w:hAnsi="Arial Narrow"/>
          <w:sz w:val="24"/>
          <w:szCs w:val="24"/>
        </w:rPr>
        <w:t>Redutor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IBNyR</w:t>
      </w:r>
      <w:proofErr w:type="spellEnd"/>
      <w:r>
        <w:rPr>
          <w:rFonts w:ascii="Arial Narrow" w:hAnsi="Arial Narrow"/>
          <w:sz w:val="24"/>
          <w:szCs w:val="24"/>
        </w:rPr>
        <w:t xml:space="preserve"> recomenda-se a utilização do mesmo critério de datas utilizado no cálculo da referida </w:t>
      </w:r>
      <w:r w:rsidR="00E936CD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rovisão</w:t>
      </w:r>
      <w:r w:rsidR="000D217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 de valores incorridos </w:t>
      </w:r>
      <w:r w:rsidR="00E936CD">
        <w:rPr>
          <w:rFonts w:ascii="Arial Narrow" w:hAnsi="Arial Narrow"/>
          <w:sz w:val="24"/>
          <w:szCs w:val="24"/>
        </w:rPr>
        <w:t>para cálculo da estimativa d</w:t>
      </w:r>
      <w:r w:rsidR="000D217E">
        <w:rPr>
          <w:rFonts w:ascii="Arial Narrow" w:hAnsi="Arial Narrow"/>
          <w:sz w:val="24"/>
          <w:szCs w:val="24"/>
        </w:rPr>
        <w:t>a</w:t>
      </w:r>
      <w:r w:rsidR="00A0236A">
        <w:rPr>
          <w:rFonts w:ascii="Arial Narrow" w:hAnsi="Arial Narrow"/>
          <w:sz w:val="24"/>
          <w:szCs w:val="24"/>
        </w:rPr>
        <w:t xml:space="preserve"> referid</w:t>
      </w:r>
      <w:r w:rsidR="000D217E">
        <w:rPr>
          <w:rFonts w:ascii="Arial Narrow" w:hAnsi="Arial Narrow"/>
          <w:sz w:val="24"/>
          <w:szCs w:val="24"/>
        </w:rPr>
        <w:t>a</w:t>
      </w:r>
      <w:r w:rsidR="00E936CD">
        <w:rPr>
          <w:rFonts w:ascii="Arial Narrow" w:hAnsi="Arial Narrow"/>
          <w:sz w:val="24"/>
          <w:szCs w:val="24"/>
        </w:rPr>
        <w:t xml:space="preserve"> </w:t>
      </w:r>
      <w:r w:rsidR="000D217E">
        <w:rPr>
          <w:rFonts w:ascii="Arial Narrow" w:hAnsi="Arial Narrow"/>
          <w:sz w:val="24"/>
          <w:szCs w:val="24"/>
        </w:rPr>
        <w:t xml:space="preserve">Parcela </w:t>
      </w:r>
      <w:r w:rsidR="00E936CD">
        <w:rPr>
          <w:rFonts w:ascii="Arial Narrow" w:hAnsi="Arial Narrow"/>
          <w:sz w:val="24"/>
          <w:szCs w:val="24"/>
        </w:rPr>
        <w:t>Redutor</w:t>
      </w:r>
      <w:r w:rsidR="000D217E">
        <w:rPr>
          <w:rFonts w:ascii="Arial Narrow" w:hAnsi="Arial Narrow"/>
          <w:sz w:val="24"/>
          <w:szCs w:val="24"/>
        </w:rPr>
        <w:t>a</w:t>
      </w:r>
      <w:r w:rsidR="00E936CD">
        <w:rPr>
          <w:rFonts w:ascii="Arial Narrow" w:hAnsi="Arial Narrow"/>
          <w:sz w:val="24"/>
          <w:szCs w:val="24"/>
        </w:rPr>
        <w:t>.</w:t>
      </w:r>
    </w:p>
    <w:p w14:paraId="4991C920" w14:textId="77777777" w:rsidR="0087387C" w:rsidRPr="0087387C" w:rsidRDefault="0087387C" w:rsidP="0087387C">
      <w:pPr>
        <w:pStyle w:val="PargrafodaLista"/>
        <w:rPr>
          <w:rFonts w:ascii="Arial Narrow" w:hAnsi="Arial Narrow"/>
          <w:sz w:val="24"/>
          <w:szCs w:val="24"/>
        </w:rPr>
      </w:pPr>
    </w:p>
    <w:p w14:paraId="21976F33" w14:textId="5C91CE95" w:rsidR="0087387C" w:rsidRPr="0087387C" w:rsidRDefault="0087387C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que se refere à Provis</w:t>
      </w:r>
      <w:r w:rsidR="000D217E">
        <w:rPr>
          <w:rFonts w:ascii="Arial Narrow" w:hAnsi="Arial Narrow"/>
          <w:sz w:val="24"/>
          <w:szCs w:val="24"/>
        </w:rPr>
        <w:t>ão</w:t>
      </w:r>
      <w:r>
        <w:rPr>
          <w:rFonts w:ascii="Arial Narrow" w:hAnsi="Arial Narrow"/>
          <w:sz w:val="24"/>
          <w:szCs w:val="24"/>
        </w:rPr>
        <w:t xml:space="preserve"> PSL</w:t>
      </w:r>
      <w:r w:rsidR="000D217E">
        <w:rPr>
          <w:rFonts w:ascii="Arial Narrow" w:hAnsi="Arial Narrow"/>
          <w:sz w:val="24"/>
          <w:szCs w:val="24"/>
        </w:rPr>
        <w:t xml:space="preserve">, e seu ajuste </w:t>
      </w:r>
      <w:proofErr w:type="spellStart"/>
      <w:r w:rsidR="000D217E" w:rsidRPr="0079589B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 w:rsidR="000D217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recomendação primária refere-se </w:t>
      </w:r>
      <w:r w:rsidR="000D217E"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z w:val="24"/>
          <w:szCs w:val="24"/>
        </w:rPr>
        <w:t xml:space="preserve"> confirmação de que 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s </w:t>
      </w:r>
      <w:r w:rsidR="000D217E">
        <w:rPr>
          <w:rFonts w:ascii="Arial Narrow" w:hAnsi="Arial Narrow"/>
          <w:sz w:val="24"/>
          <w:szCs w:val="24"/>
        </w:rPr>
        <w:t xml:space="preserve">Parcelas </w:t>
      </w:r>
      <w:r>
        <w:rPr>
          <w:rFonts w:ascii="Arial Narrow" w:hAnsi="Arial Narrow"/>
          <w:sz w:val="24"/>
          <w:szCs w:val="24"/>
        </w:rPr>
        <w:t>Redutor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de Salvados e Ressarcimentos não sejam contemplad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em duplicidade. Desta forma, se as estimativas de Salvados e Ressarcimentos estiverem refletidas nos valores de registro da PSL, impactando a estimativa do valor incorrido dos sinistros, as mesmas não devem ser contempladas n</w:t>
      </w:r>
      <w:r w:rsidR="000D217E">
        <w:rPr>
          <w:rFonts w:ascii="Arial Narrow" w:hAnsi="Arial Narrow"/>
          <w:sz w:val="24"/>
          <w:szCs w:val="24"/>
        </w:rPr>
        <w:t xml:space="preserve">o Ajuste </w:t>
      </w:r>
      <w:r>
        <w:rPr>
          <w:rFonts w:ascii="Arial Narrow" w:hAnsi="Arial Narrow"/>
          <w:sz w:val="24"/>
          <w:szCs w:val="24"/>
        </w:rPr>
        <w:t xml:space="preserve">de </w:t>
      </w:r>
      <w:proofErr w:type="spellStart"/>
      <w:r w:rsidRPr="0087387C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>
        <w:rPr>
          <w:rFonts w:ascii="Arial Narrow" w:hAnsi="Arial Narrow"/>
          <w:i/>
          <w:iCs/>
          <w:sz w:val="24"/>
          <w:szCs w:val="24"/>
        </w:rPr>
        <w:t>.</w:t>
      </w:r>
    </w:p>
    <w:p w14:paraId="17A2FA01" w14:textId="77777777" w:rsidR="0087387C" w:rsidRPr="0087387C" w:rsidRDefault="0087387C" w:rsidP="0087387C">
      <w:pPr>
        <w:pStyle w:val="PargrafodaLista"/>
        <w:rPr>
          <w:rFonts w:ascii="Arial Narrow" w:hAnsi="Arial Narrow"/>
          <w:sz w:val="24"/>
          <w:szCs w:val="24"/>
        </w:rPr>
      </w:pPr>
    </w:p>
    <w:p w14:paraId="72927106" w14:textId="0FA0FEDD" w:rsidR="0087387C" w:rsidRDefault="0087387C" w:rsidP="0087387C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forma complementar, </w:t>
      </w:r>
      <w:r w:rsidR="000D217E">
        <w:rPr>
          <w:rFonts w:ascii="Arial Narrow" w:hAnsi="Arial Narrow"/>
          <w:sz w:val="24"/>
          <w:szCs w:val="24"/>
        </w:rPr>
        <w:t>o Ajuste</w:t>
      </w:r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87387C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>
        <w:rPr>
          <w:rFonts w:ascii="Arial Narrow" w:hAnsi="Arial Narrow"/>
          <w:sz w:val="24"/>
          <w:szCs w:val="24"/>
        </w:rPr>
        <w:t xml:space="preserve"> apenas deverá contemplar estimativas de Salvados e Ressarcimentos se </w:t>
      </w:r>
      <w:r w:rsidR="00B212C4">
        <w:rPr>
          <w:rFonts w:ascii="Arial Narrow" w:hAnsi="Arial Narrow"/>
          <w:sz w:val="24"/>
          <w:szCs w:val="24"/>
        </w:rPr>
        <w:t>estas estimativas</w:t>
      </w:r>
      <w:r>
        <w:rPr>
          <w:rFonts w:ascii="Arial Narrow" w:hAnsi="Arial Narrow"/>
          <w:sz w:val="24"/>
          <w:szCs w:val="24"/>
        </w:rPr>
        <w:t xml:space="preserve"> não estiverem mensuradas na PSL. Neste contexto, para o cálculo da estimativa d</w:t>
      </w:r>
      <w:r w:rsidR="000D217E">
        <w:rPr>
          <w:rFonts w:ascii="Arial Narrow" w:hAnsi="Arial Narrow"/>
          <w:sz w:val="24"/>
          <w:szCs w:val="24"/>
        </w:rPr>
        <w:t xml:space="preserve">a Parcela </w:t>
      </w:r>
      <w:r>
        <w:rPr>
          <w:rFonts w:ascii="Arial Narrow" w:hAnsi="Arial Narrow"/>
          <w:sz w:val="24"/>
          <w:szCs w:val="24"/>
        </w:rPr>
        <w:t>Redutor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67EFC">
        <w:rPr>
          <w:rFonts w:ascii="Arial Narrow" w:hAnsi="Arial Narrow"/>
          <w:i/>
          <w:iCs/>
          <w:sz w:val="24"/>
          <w:szCs w:val="24"/>
        </w:rPr>
        <w:t>IBN</w:t>
      </w:r>
      <w:r>
        <w:rPr>
          <w:rFonts w:ascii="Arial Narrow" w:hAnsi="Arial Narrow"/>
          <w:i/>
          <w:iCs/>
          <w:sz w:val="24"/>
          <w:szCs w:val="24"/>
        </w:rPr>
        <w:t>e</w:t>
      </w:r>
      <w:r w:rsidRPr="00C67EFC">
        <w:rPr>
          <w:rFonts w:ascii="Arial Narrow" w:hAnsi="Arial Narrow"/>
          <w:i/>
          <w:iCs/>
          <w:sz w:val="24"/>
          <w:szCs w:val="24"/>
        </w:rPr>
        <w:t>R</w:t>
      </w:r>
      <w:proofErr w:type="spellEnd"/>
      <w:r>
        <w:rPr>
          <w:rFonts w:ascii="Arial Narrow" w:hAnsi="Arial Narrow"/>
          <w:sz w:val="24"/>
          <w:szCs w:val="24"/>
        </w:rPr>
        <w:t xml:space="preserve"> recomenda-se a utilização do mesmo critério de datas utilizado no cálculo d</w:t>
      </w:r>
      <w:r w:rsidR="000D217E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referid</w:t>
      </w:r>
      <w:r w:rsidR="000D217E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</w:t>
      </w:r>
      <w:r w:rsidR="000D217E">
        <w:rPr>
          <w:rFonts w:ascii="Arial Narrow" w:hAnsi="Arial Narrow"/>
          <w:sz w:val="24"/>
          <w:szCs w:val="24"/>
        </w:rPr>
        <w:t>Ajuste,</w:t>
      </w:r>
      <w:r>
        <w:rPr>
          <w:rFonts w:ascii="Arial Narrow" w:hAnsi="Arial Narrow"/>
          <w:sz w:val="24"/>
          <w:szCs w:val="24"/>
        </w:rPr>
        <w:t xml:space="preserve"> e de valores incorridos para cálculo da estimativa d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A0236A">
        <w:rPr>
          <w:rFonts w:ascii="Arial Narrow" w:hAnsi="Arial Narrow"/>
          <w:sz w:val="24"/>
          <w:szCs w:val="24"/>
        </w:rPr>
        <w:t>referid</w:t>
      </w:r>
      <w:r w:rsidR="000D217E">
        <w:rPr>
          <w:rFonts w:ascii="Arial Narrow" w:hAnsi="Arial Narrow"/>
          <w:sz w:val="24"/>
          <w:szCs w:val="24"/>
        </w:rPr>
        <w:t>a</w:t>
      </w:r>
      <w:r w:rsidR="00A0236A">
        <w:rPr>
          <w:rFonts w:ascii="Arial Narrow" w:hAnsi="Arial Narrow"/>
          <w:sz w:val="24"/>
          <w:szCs w:val="24"/>
        </w:rPr>
        <w:t xml:space="preserve"> </w:t>
      </w:r>
      <w:r w:rsidR="000D217E">
        <w:rPr>
          <w:rFonts w:ascii="Arial Narrow" w:hAnsi="Arial Narrow"/>
          <w:sz w:val="24"/>
          <w:szCs w:val="24"/>
        </w:rPr>
        <w:t xml:space="preserve">Parcela </w:t>
      </w:r>
      <w:r>
        <w:rPr>
          <w:rFonts w:ascii="Arial Narrow" w:hAnsi="Arial Narrow"/>
          <w:sz w:val="24"/>
          <w:szCs w:val="24"/>
        </w:rPr>
        <w:t>Redutor</w:t>
      </w:r>
      <w:r w:rsidR="000D217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.</w:t>
      </w:r>
    </w:p>
    <w:p w14:paraId="55216920" w14:textId="77777777" w:rsidR="0087387C" w:rsidRPr="0087387C" w:rsidRDefault="0087387C" w:rsidP="0087387C">
      <w:pPr>
        <w:pStyle w:val="PargrafodaLista"/>
        <w:rPr>
          <w:rFonts w:ascii="Arial Narrow" w:hAnsi="Arial Narrow"/>
          <w:sz w:val="24"/>
          <w:szCs w:val="24"/>
        </w:rPr>
      </w:pPr>
    </w:p>
    <w:p w14:paraId="62F91CE6" w14:textId="77777777" w:rsidR="00AC210F" w:rsidRDefault="0087387C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Considerando o pressuposto descrito no item 12 deste documento, o Ativo de Direito a Salvados e Ressarcimentos </w:t>
      </w:r>
      <w:r w:rsidR="00AC210F">
        <w:rPr>
          <w:rFonts w:ascii="Arial Narrow" w:hAnsi="Arial Narrow"/>
          <w:sz w:val="24"/>
          <w:szCs w:val="24"/>
        </w:rPr>
        <w:t>pode ser estimado:</w:t>
      </w:r>
    </w:p>
    <w:p w14:paraId="05EE4DD9" w14:textId="77777777" w:rsidR="00AC210F" w:rsidRDefault="00AC210F" w:rsidP="00AC210F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21781C06" w14:textId="7719F6FF" w:rsidR="00AC210F" w:rsidRDefault="00AC210F" w:rsidP="00AC210F">
      <w:pPr>
        <w:pStyle w:val="PargrafodaLista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de forma individual para cada um dos sinistros </w:t>
      </w:r>
      <w:r w:rsidR="00B72F8A">
        <w:rPr>
          <w:rFonts w:ascii="Arial Narrow" w:hAnsi="Arial Narrow"/>
          <w:sz w:val="24"/>
          <w:szCs w:val="24"/>
        </w:rPr>
        <w:t xml:space="preserve">já liquidados, </w:t>
      </w:r>
      <w:r>
        <w:rPr>
          <w:rFonts w:ascii="Arial Narrow" w:hAnsi="Arial Narrow"/>
          <w:sz w:val="24"/>
          <w:szCs w:val="24"/>
        </w:rPr>
        <w:t>suscetíveis às variáveis de salvados e ressarcimentos;</w:t>
      </w:r>
    </w:p>
    <w:p w14:paraId="6750669A" w14:textId="31FE0C09" w:rsidR="00AC210F" w:rsidRDefault="00AC210F" w:rsidP="00AC210F">
      <w:pPr>
        <w:pStyle w:val="PargrafodaLista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forma agregada, considerando</w:t>
      </w:r>
      <w:r w:rsidR="001D0FEC">
        <w:rPr>
          <w:rFonts w:ascii="Arial Narrow" w:hAnsi="Arial Narrow"/>
          <w:sz w:val="24"/>
          <w:szCs w:val="24"/>
        </w:rPr>
        <w:t xml:space="preserve"> o histórico d</w:t>
      </w:r>
      <w:r>
        <w:rPr>
          <w:rFonts w:ascii="Arial Narrow" w:hAnsi="Arial Narrow"/>
          <w:sz w:val="24"/>
          <w:szCs w:val="24"/>
        </w:rPr>
        <w:t>as datas de liquidação do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sinistro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que origin</w:t>
      </w:r>
      <w:r w:rsidR="001D0FEC">
        <w:rPr>
          <w:rFonts w:ascii="Arial Narrow" w:hAnsi="Arial Narrow"/>
          <w:sz w:val="24"/>
          <w:szCs w:val="24"/>
        </w:rPr>
        <w:t>aram</w:t>
      </w:r>
      <w:r>
        <w:rPr>
          <w:rFonts w:ascii="Arial Narrow" w:hAnsi="Arial Narrow"/>
          <w:sz w:val="24"/>
          <w:szCs w:val="24"/>
        </w:rPr>
        <w:t xml:space="preserve"> o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respectivo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direito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e de reconhecimento da</w:t>
      </w:r>
      <w:r w:rsidR="001D0FE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respectiva</w:t>
      </w:r>
      <w:r w:rsidR="0079589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posse</w:t>
      </w:r>
      <w:r w:rsidR="001D0FEC">
        <w:rPr>
          <w:rFonts w:ascii="Arial Narrow" w:hAnsi="Arial Narrow"/>
          <w:sz w:val="24"/>
          <w:szCs w:val="24"/>
        </w:rPr>
        <w:t xml:space="preserve">s dos correspondentes salvados </w:t>
      </w:r>
      <w:r w:rsidR="007E3E38">
        <w:rPr>
          <w:rFonts w:ascii="Arial Narrow" w:hAnsi="Arial Narrow"/>
          <w:sz w:val="24"/>
          <w:szCs w:val="24"/>
        </w:rPr>
        <w:t>e</w:t>
      </w:r>
      <w:r w:rsidR="001D0FEC">
        <w:rPr>
          <w:rFonts w:ascii="Arial Narrow" w:hAnsi="Arial Narrow"/>
          <w:sz w:val="24"/>
          <w:szCs w:val="24"/>
        </w:rPr>
        <w:t xml:space="preserve"> ressarcimentos</w:t>
      </w:r>
      <w:r>
        <w:rPr>
          <w:rFonts w:ascii="Arial Narrow" w:hAnsi="Arial Narrow"/>
          <w:sz w:val="24"/>
          <w:szCs w:val="24"/>
        </w:rPr>
        <w:t>;</w:t>
      </w:r>
    </w:p>
    <w:p w14:paraId="3B6E759E" w14:textId="08FBE0F5" w:rsidR="0087387C" w:rsidRDefault="00AC210F" w:rsidP="00AC210F">
      <w:pPr>
        <w:pStyle w:val="PargrafodaLista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forma agregada e conjunta com a </w:t>
      </w:r>
      <w:r w:rsidR="007E3E38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arcela</w:t>
      </w:r>
      <w:r w:rsidR="007E3E38">
        <w:rPr>
          <w:rFonts w:ascii="Arial Narrow" w:hAnsi="Arial Narrow"/>
          <w:sz w:val="24"/>
          <w:szCs w:val="24"/>
        </w:rPr>
        <w:t xml:space="preserve"> Redutora</w:t>
      </w:r>
      <w:r>
        <w:rPr>
          <w:rFonts w:ascii="Arial Narrow" w:hAnsi="Arial Narrow"/>
          <w:sz w:val="24"/>
          <w:szCs w:val="24"/>
        </w:rPr>
        <w:t xml:space="preserve"> inerente </w:t>
      </w:r>
      <w:r w:rsidR="007E3E38"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210F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>
        <w:rPr>
          <w:rFonts w:ascii="Arial Narrow" w:hAnsi="Arial Narrow"/>
          <w:sz w:val="24"/>
          <w:szCs w:val="24"/>
        </w:rPr>
        <w:t xml:space="preserve">, considerando </w:t>
      </w:r>
      <w:r w:rsidR="007E3E38">
        <w:rPr>
          <w:rFonts w:ascii="Arial Narrow" w:hAnsi="Arial Narrow"/>
          <w:sz w:val="24"/>
          <w:szCs w:val="24"/>
        </w:rPr>
        <w:t>o histórico d</w:t>
      </w:r>
      <w:r>
        <w:rPr>
          <w:rFonts w:ascii="Arial Narrow" w:hAnsi="Arial Narrow"/>
          <w:sz w:val="24"/>
          <w:szCs w:val="24"/>
        </w:rPr>
        <w:t>as datas de aviso do</w:t>
      </w:r>
      <w:r w:rsidR="007E3E3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sinistro</w:t>
      </w:r>
      <w:r w:rsidR="007E3E3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e de reconhecimento da</w:t>
      </w:r>
      <w:r w:rsidR="007E3E3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respectiva</w:t>
      </w:r>
      <w:r w:rsidR="007E3E3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posse</w:t>
      </w:r>
      <w:r w:rsidR="007E3E38">
        <w:rPr>
          <w:rFonts w:ascii="Arial Narrow" w:hAnsi="Arial Narrow"/>
          <w:sz w:val="24"/>
          <w:szCs w:val="24"/>
        </w:rPr>
        <w:t>s dos correspondentes salvados e ressarcimentos</w:t>
      </w:r>
      <w:r>
        <w:rPr>
          <w:rFonts w:ascii="Arial Narrow" w:hAnsi="Arial Narrow"/>
          <w:sz w:val="24"/>
          <w:szCs w:val="24"/>
        </w:rPr>
        <w:t xml:space="preserve">. Nesta hipótese deve-se aplicar um consistente critério de rateio, baseado em testes de consistência, para segregar os valores relacionados </w:t>
      </w:r>
      <w:r w:rsidR="007E3E38"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C210F">
        <w:rPr>
          <w:rFonts w:ascii="Arial Narrow" w:hAnsi="Arial Narrow"/>
          <w:i/>
          <w:iCs/>
          <w:sz w:val="24"/>
          <w:szCs w:val="24"/>
        </w:rPr>
        <w:t>IBNeR</w:t>
      </w:r>
      <w:proofErr w:type="spellEnd"/>
      <w:r>
        <w:rPr>
          <w:rFonts w:ascii="Arial Narrow" w:hAnsi="Arial Narrow"/>
          <w:sz w:val="24"/>
          <w:szCs w:val="24"/>
        </w:rPr>
        <w:t xml:space="preserve"> daqueles relacionados ao Ativo de Direito a Salvados e Ressarcimentos;</w:t>
      </w:r>
    </w:p>
    <w:p w14:paraId="17A679FA" w14:textId="07251FE4" w:rsidR="00AC210F" w:rsidRDefault="00AC210F" w:rsidP="00AC210F">
      <w:pPr>
        <w:pStyle w:val="PargrafodaLista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forma agregada e conjunta com a parcela inerente ao Ativo de Posse de Salvados e Ressarcimentos, considerando as datas de liquidação do sinistro que originou o respectivo direito e de realização financeira </w:t>
      </w:r>
      <w:proofErr w:type="gramStart"/>
      <w:r>
        <w:rPr>
          <w:rFonts w:ascii="Arial Narrow" w:hAnsi="Arial Narrow"/>
          <w:sz w:val="24"/>
          <w:szCs w:val="24"/>
        </w:rPr>
        <w:t>dos mesmos</w:t>
      </w:r>
      <w:proofErr w:type="gramEnd"/>
      <w:r>
        <w:rPr>
          <w:rFonts w:ascii="Arial Narrow" w:hAnsi="Arial Narrow"/>
          <w:sz w:val="24"/>
          <w:szCs w:val="24"/>
        </w:rPr>
        <w:t>. Nesta hipótese deve-se aplicar um consistente critério de rateio, baseado em testes de consistência, para segregar os valores relacionados ao Ativo de Direito daqueles relacionados ao Ativo de Posse de Salvados e Ressarcimentos.</w:t>
      </w:r>
    </w:p>
    <w:p w14:paraId="06F2865B" w14:textId="77777777" w:rsidR="008D2A4E" w:rsidRPr="00107BF6" w:rsidRDefault="008D2A4E" w:rsidP="00D649A2">
      <w:pPr>
        <w:pStyle w:val="PargrafodaLista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4F182BDF" w14:textId="2651D3C9" w:rsidR="009F0FBA" w:rsidRDefault="009F0FBA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Ativos de Posse de Salvados e Ressarcimentos devem ser periodicamente reavaliados, com base em estimativas realistas referentes às respectivas realizações financeiras.</w:t>
      </w:r>
    </w:p>
    <w:p w14:paraId="2C3688A2" w14:textId="77777777" w:rsidR="00753AFE" w:rsidRDefault="00753AFE" w:rsidP="00753AFE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5C8CF2F7" w14:textId="56EC3391" w:rsidR="00753AFE" w:rsidRDefault="00753AFE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estimativas de salvados e ressarcimentos devem ser </w:t>
      </w:r>
      <w:r w:rsidR="00D56839">
        <w:rPr>
          <w:rFonts w:ascii="Arial Narrow" w:hAnsi="Arial Narrow"/>
          <w:sz w:val="24"/>
          <w:szCs w:val="24"/>
        </w:rPr>
        <w:t xml:space="preserve">registradas </w:t>
      </w:r>
      <w:r>
        <w:rPr>
          <w:rFonts w:ascii="Arial Narrow" w:hAnsi="Arial Narrow"/>
          <w:sz w:val="24"/>
          <w:szCs w:val="24"/>
        </w:rPr>
        <w:t>de forma a refletir o efeito das contrapartes inerentes aos mecanismos de transferência de risco, tais como resseguro, cosseguro cedido ou cosseguro aceito, sempre que as linhas de negócio e registros que dão origem às referidas estimativas forem influenciados p</w:t>
      </w:r>
      <w:r w:rsidR="00354268">
        <w:rPr>
          <w:rFonts w:ascii="Arial Narrow" w:hAnsi="Arial Narrow"/>
          <w:sz w:val="24"/>
          <w:szCs w:val="24"/>
        </w:rPr>
        <w:t xml:space="preserve">elos citados </w:t>
      </w:r>
      <w:r>
        <w:rPr>
          <w:rFonts w:ascii="Arial Narrow" w:hAnsi="Arial Narrow"/>
          <w:sz w:val="24"/>
          <w:szCs w:val="24"/>
        </w:rPr>
        <w:t>mecanismos</w:t>
      </w:r>
      <w:r w:rsidR="00354268">
        <w:rPr>
          <w:rFonts w:ascii="Arial Narrow" w:hAnsi="Arial Narrow"/>
          <w:sz w:val="24"/>
          <w:szCs w:val="24"/>
        </w:rPr>
        <w:t xml:space="preserve">. </w:t>
      </w:r>
    </w:p>
    <w:p w14:paraId="07D39040" w14:textId="77777777" w:rsidR="009F0FBA" w:rsidRDefault="009F0FBA" w:rsidP="009F0FBA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2119092F" w14:textId="3E832435" w:rsidR="00644EBB" w:rsidRDefault="009F0FBA" w:rsidP="00D649A2">
      <w:pPr>
        <w:pStyle w:val="PargrafodaLista"/>
        <w:numPr>
          <w:ilvl w:val="0"/>
          <w:numId w:val="1"/>
        </w:numPr>
        <w:spacing w:line="276" w:lineRule="auto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reavaliações acima referidas t</w:t>
      </w:r>
      <w:r w:rsidR="00D56839">
        <w:rPr>
          <w:rFonts w:ascii="Arial Narrow" w:hAnsi="Arial Narrow"/>
          <w:sz w:val="24"/>
          <w:szCs w:val="24"/>
        </w:rPr>
        <w:t>ê</w:t>
      </w:r>
      <w:r>
        <w:rPr>
          <w:rFonts w:ascii="Arial Narrow" w:hAnsi="Arial Narrow"/>
          <w:sz w:val="24"/>
          <w:szCs w:val="24"/>
        </w:rPr>
        <w:t>m por objetivo refletir de forma consistente a posição patrimonial da Supervisionada</w:t>
      </w:r>
      <w:r w:rsidR="00D5683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 podem ser realizadas através de </w:t>
      </w:r>
      <w:r w:rsidR="00A0236A">
        <w:rPr>
          <w:rFonts w:ascii="Arial Narrow" w:hAnsi="Arial Narrow"/>
          <w:sz w:val="24"/>
          <w:szCs w:val="24"/>
        </w:rPr>
        <w:t xml:space="preserve">ajustes </w:t>
      </w:r>
      <w:r>
        <w:rPr>
          <w:rFonts w:ascii="Arial Narrow" w:hAnsi="Arial Narrow"/>
          <w:sz w:val="24"/>
          <w:szCs w:val="24"/>
        </w:rPr>
        <w:t>de estimativas</w:t>
      </w:r>
      <w:r w:rsidR="00A0236A">
        <w:rPr>
          <w:rFonts w:ascii="Arial Narrow" w:hAnsi="Arial Narrow"/>
          <w:sz w:val="24"/>
          <w:szCs w:val="24"/>
        </w:rPr>
        <w:t xml:space="preserve"> (incluindo baixas)</w:t>
      </w:r>
      <w:r>
        <w:rPr>
          <w:rFonts w:ascii="Arial Narrow" w:hAnsi="Arial Narrow"/>
          <w:sz w:val="24"/>
          <w:szCs w:val="24"/>
        </w:rPr>
        <w:t xml:space="preserve"> ou reduções a valores recuperáveis</w:t>
      </w:r>
      <w:r w:rsidR="000257A7">
        <w:rPr>
          <w:rFonts w:ascii="Arial Narrow" w:hAnsi="Arial Narrow"/>
          <w:sz w:val="24"/>
          <w:szCs w:val="24"/>
        </w:rPr>
        <w:t>.</w:t>
      </w:r>
    </w:p>
    <w:p w14:paraId="014F2DBA" w14:textId="313994B8" w:rsidR="000D3499" w:rsidRPr="00783C03" w:rsidRDefault="000D3499" w:rsidP="009F0FBA">
      <w:pPr>
        <w:pStyle w:val="PargrafodaLista"/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14:paraId="5599DDBC" w14:textId="77777777" w:rsidR="00BB7C8C" w:rsidRPr="00107BF6" w:rsidRDefault="00BB7C8C" w:rsidP="00BB7C8C">
      <w:pPr>
        <w:pStyle w:val="Ttulo1"/>
        <w:numPr>
          <w:ilvl w:val="0"/>
          <w:numId w:val="18"/>
        </w:numPr>
        <w:rPr>
          <w:rStyle w:val="TtulodoLivro"/>
          <w:rFonts w:ascii="Arial Narrow" w:hAnsi="Arial Narrow"/>
          <w:color w:val="auto"/>
          <w:sz w:val="40"/>
          <w:szCs w:val="40"/>
        </w:rPr>
      </w:pPr>
      <w:bookmarkStart w:id="90" w:name="_Toc73727247"/>
      <w:r w:rsidRPr="00107BF6">
        <w:rPr>
          <w:rStyle w:val="TtulodoLivro"/>
          <w:rFonts w:ascii="Arial Narrow" w:hAnsi="Arial Narrow"/>
          <w:color w:val="auto"/>
          <w:sz w:val="40"/>
          <w:szCs w:val="40"/>
        </w:rPr>
        <w:t>Das Normas Existentes</w:t>
      </w:r>
      <w:bookmarkEnd w:id="90"/>
    </w:p>
    <w:p w14:paraId="0ADC52BD" w14:textId="77777777" w:rsidR="00BB7C8C" w:rsidRPr="006425C3" w:rsidRDefault="00BB7C8C" w:rsidP="006425C3">
      <w:pPr>
        <w:pStyle w:val="PargrafodaLista"/>
        <w:ind w:left="357"/>
        <w:rPr>
          <w:rFonts w:ascii="Arial Narrow" w:hAnsi="Arial Narrow"/>
          <w:sz w:val="24"/>
          <w:szCs w:val="24"/>
        </w:rPr>
      </w:pPr>
    </w:p>
    <w:p w14:paraId="415EC8A5" w14:textId="1C7F07C1" w:rsidR="00BB7C8C" w:rsidRPr="00107BF6" w:rsidRDefault="00BB7C8C" w:rsidP="00D649A2">
      <w:pPr>
        <w:pStyle w:val="PargrafodaLista"/>
        <w:numPr>
          <w:ilvl w:val="0"/>
          <w:numId w:val="1"/>
        </w:numPr>
        <w:spacing w:line="276" w:lineRule="auto"/>
        <w:ind w:left="357"/>
        <w:rPr>
          <w:rFonts w:ascii="Arial Narrow" w:hAnsi="Arial Narrow"/>
          <w:b/>
          <w:sz w:val="24"/>
          <w:szCs w:val="24"/>
        </w:rPr>
      </w:pPr>
      <w:r w:rsidRPr="00107BF6">
        <w:rPr>
          <w:rFonts w:ascii="Arial Narrow" w:hAnsi="Arial Narrow"/>
          <w:sz w:val="24"/>
          <w:szCs w:val="24"/>
        </w:rPr>
        <w:t xml:space="preserve">Neste item estão elencadas as Resoluções, Circulares e Orientações emanadas pelos órgãos reguladores e que mantenham relação direta com o objetivo deste </w:t>
      </w:r>
      <w:r w:rsidR="003675C6" w:rsidRPr="00107BF6">
        <w:rPr>
          <w:rFonts w:ascii="Arial Narrow" w:hAnsi="Arial Narrow"/>
          <w:sz w:val="24"/>
          <w:szCs w:val="24"/>
        </w:rPr>
        <w:t>Pronunciamento</w:t>
      </w:r>
      <w:r w:rsidR="00D56839">
        <w:rPr>
          <w:rFonts w:ascii="Arial Narrow" w:hAnsi="Arial Narrow"/>
          <w:sz w:val="24"/>
          <w:szCs w:val="24"/>
        </w:rPr>
        <w:t>, devendo ainda serem consideradas eventuais novas regulamentações que as venham complementar, revogar ou substituir com respeito ao tema em questão</w:t>
      </w:r>
      <w:r w:rsidR="00D649A2">
        <w:rPr>
          <w:rFonts w:ascii="Arial Narrow" w:hAnsi="Arial Narrow"/>
          <w:sz w:val="24"/>
          <w:szCs w:val="24"/>
        </w:rPr>
        <w:t>:</w:t>
      </w:r>
    </w:p>
    <w:p w14:paraId="6C442D51" w14:textId="77777777" w:rsidR="00BB7C8C" w:rsidRPr="00107BF6" w:rsidRDefault="00BB7C8C" w:rsidP="00D649A2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0E8B724B" w14:textId="77777777" w:rsidR="00BB7C8C" w:rsidRPr="000257A7" w:rsidRDefault="00BB7C8C" w:rsidP="00D649A2">
      <w:pPr>
        <w:pStyle w:val="PargrafodaLista"/>
        <w:numPr>
          <w:ilvl w:val="0"/>
          <w:numId w:val="34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0257A7">
        <w:rPr>
          <w:rFonts w:ascii="Arial Narrow" w:hAnsi="Arial Narrow"/>
          <w:sz w:val="24"/>
          <w:szCs w:val="24"/>
        </w:rPr>
        <w:t xml:space="preserve">Resolução CNSP nº </w:t>
      </w:r>
      <w:r w:rsidR="009800A6" w:rsidRPr="000257A7">
        <w:rPr>
          <w:rFonts w:ascii="Arial Narrow" w:hAnsi="Arial Narrow"/>
          <w:sz w:val="24"/>
          <w:szCs w:val="24"/>
        </w:rPr>
        <w:t>321/15</w:t>
      </w:r>
      <w:r w:rsidRPr="000257A7">
        <w:rPr>
          <w:rFonts w:ascii="Arial Narrow" w:hAnsi="Arial Narrow"/>
          <w:sz w:val="24"/>
          <w:szCs w:val="24"/>
        </w:rPr>
        <w:t>: Institui regras para constituição de provisões técnicas;</w:t>
      </w:r>
    </w:p>
    <w:p w14:paraId="16AC5016" w14:textId="77777777" w:rsidR="00BB7C8C" w:rsidRPr="000257A7" w:rsidRDefault="00BB7C8C" w:rsidP="00D649A2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6B890F3E" w14:textId="77777777" w:rsidR="00BB7C8C" w:rsidRPr="000257A7" w:rsidRDefault="00BB7C8C" w:rsidP="00D649A2">
      <w:pPr>
        <w:pStyle w:val="PargrafodaLista"/>
        <w:numPr>
          <w:ilvl w:val="0"/>
          <w:numId w:val="34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0257A7">
        <w:rPr>
          <w:rFonts w:ascii="Arial Narrow" w:hAnsi="Arial Narrow"/>
          <w:sz w:val="24"/>
          <w:szCs w:val="24"/>
        </w:rPr>
        <w:t xml:space="preserve">Circular SUSEP nº </w:t>
      </w:r>
      <w:r w:rsidR="009800A6" w:rsidRPr="000257A7">
        <w:rPr>
          <w:rFonts w:ascii="Arial Narrow" w:hAnsi="Arial Narrow"/>
          <w:sz w:val="24"/>
          <w:szCs w:val="24"/>
        </w:rPr>
        <w:t>517/15</w:t>
      </w:r>
      <w:r w:rsidRPr="000257A7">
        <w:rPr>
          <w:rFonts w:ascii="Arial Narrow" w:hAnsi="Arial Narrow"/>
          <w:sz w:val="24"/>
          <w:szCs w:val="24"/>
        </w:rPr>
        <w:t>: Dispõe sobre a forma de cálculo e os procedimentos para constituição das provisões técnicas;</w:t>
      </w:r>
    </w:p>
    <w:p w14:paraId="041AA0A8" w14:textId="77777777" w:rsidR="00BB7C8C" w:rsidRPr="000257A7" w:rsidRDefault="00BB7C8C" w:rsidP="00D649A2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0C920C80" w14:textId="2983434C" w:rsidR="00BB7C8C" w:rsidRPr="000257A7" w:rsidRDefault="00BB7C8C" w:rsidP="00D649A2">
      <w:pPr>
        <w:pStyle w:val="PargrafodaLista"/>
        <w:numPr>
          <w:ilvl w:val="0"/>
          <w:numId w:val="34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0257A7">
        <w:rPr>
          <w:rFonts w:ascii="Arial Narrow" w:hAnsi="Arial Narrow"/>
          <w:sz w:val="24"/>
          <w:szCs w:val="24"/>
        </w:rPr>
        <w:lastRenderedPageBreak/>
        <w:t xml:space="preserve">Circular SUSEP nº </w:t>
      </w:r>
      <w:r w:rsidR="009800A6" w:rsidRPr="000257A7">
        <w:rPr>
          <w:rFonts w:ascii="Arial Narrow" w:hAnsi="Arial Narrow"/>
          <w:sz w:val="24"/>
          <w:szCs w:val="24"/>
        </w:rPr>
        <w:t>5</w:t>
      </w:r>
      <w:r w:rsidR="007325E8">
        <w:rPr>
          <w:rFonts w:ascii="Arial Narrow" w:hAnsi="Arial Narrow"/>
          <w:sz w:val="24"/>
          <w:szCs w:val="24"/>
        </w:rPr>
        <w:t>75</w:t>
      </w:r>
      <w:r w:rsidRPr="000257A7">
        <w:rPr>
          <w:rFonts w:ascii="Arial Narrow" w:hAnsi="Arial Narrow"/>
          <w:sz w:val="24"/>
          <w:szCs w:val="24"/>
        </w:rPr>
        <w:t>/1</w:t>
      </w:r>
      <w:r w:rsidR="007325E8">
        <w:rPr>
          <w:rFonts w:ascii="Arial Narrow" w:hAnsi="Arial Narrow"/>
          <w:sz w:val="24"/>
          <w:szCs w:val="24"/>
        </w:rPr>
        <w:t>8</w:t>
      </w:r>
      <w:r w:rsidRPr="000257A7">
        <w:rPr>
          <w:rFonts w:ascii="Arial Narrow" w:hAnsi="Arial Narrow"/>
          <w:sz w:val="24"/>
          <w:szCs w:val="24"/>
        </w:rPr>
        <w:t xml:space="preserve">: </w:t>
      </w:r>
      <w:r w:rsidR="007325E8">
        <w:rPr>
          <w:rFonts w:ascii="Arial Narrow" w:hAnsi="Arial Narrow"/>
          <w:sz w:val="24"/>
          <w:szCs w:val="24"/>
        </w:rPr>
        <w:t>Altera a Circular SUSEP 517/15 e estabelece os requisitos para registro dos Direitos a Salvados e</w:t>
      </w:r>
      <w:r w:rsidR="0082732B">
        <w:rPr>
          <w:rFonts w:ascii="Arial Narrow" w:hAnsi="Arial Narrow"/>
          <w:sz w:val="24"/>
          <w:szCs w:val="24"/>
        </w:rPr>
        <w:t xml:space="preserve"> Ressarcimentos</w:t>
      </w:r>
      <w:r w:rsidRPr="000257A7">
        <w:rPr>
          <w:rFonts w:ascii="Arial Narrow" w:hAnsi="Arial Narrow"/>
          <w:sz w:val="24"/>
          <w:szCs w:val="24"/>
        </w:rPr>
        <w:t>;</w:t>
      </w:r>
    </w:p>
    <w:p w14:paraId="59F63834" w14:textId="77777777" w:rsidR="00BB7C8C" w:rsidRPr="000257A7" w:rsidRDefault="00BB7C8C" w:rsidP="00D649A2">
      <w:pPr>
        <w:pStyle w:val="PargrafodaLista"/>
        <w:spacing w:line="276" w:lineRule="auto"/>
        <w:ind w:left="357"/>
        <w:rPr>
          <w:rFonts w:ascii="Arial Narrow" w:hAnsi="Arial Narrow"/>
          <w:sz w:val="24"/>
          <w:szCs w:val="24"/>
        </w:rPr>
      </w:pPr>
    </w:p>
    <w:p w14:paraId="55D71B73" w14:textId="4810D99F" w:rsidR="00BB7C8C" w:rsidRPr="00107BF6" w:rsidRDefault="0082732B" w:rsidP="00D649A2">
      <w:pPr>
        <w:pStyle w:val="PargrafodaLista"/>
        <w:numPr>
          <w:ilvl w:val="0"/>
          <w:numId w:val="34"/>
        </w:numPr>
        <w:spacing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Manual de Práticas e Procedimentos Contábeis do Mercado Segurador, disponibilizado no </w:t>
      </w:r>
      <w:r w:rsidR="00D56839">
        <w:rPr>
          <w:rFonts w:ascii="Arial Narrow" w:hAnsi="Arial Narrow"/>
          <w:sz w:val="24"/>
          <w:szCs w:val="24"/>
        </w:rPr>
        <w:t>sítio</w:t>
      </w:r>
      <w:r>
        <w:rPr>
          <w:rFonts w:ascii="Arial Narrow" w:hAnsi="Arial Narrow"/>
          <w:sz w:val="24"/>
          <w:szCs w:val="24"/>
        </w:rPr>
        <w:t xml:space="preserve"> eletrônico da SUSEP.</w:t>
      </w:r>
    </w:p>
    <w:sectPr w:rsidR="00BB7C8C" w:rsidRPr="00107BF6" w:rsidSect="00A32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83DF" w14:textId="77777777" w:rsidR="00E60C5E" w:rsidRDefault="00E60C5E" w:rsidP="00BC071A">
      <w:r>
        <w:separator/>
      </w:r>
    </w:p>
  </w:endnote>
  <w:endnote w:type="continuationSeparator" w:id="0">
    <w:p w14:paraId="51AA59A2" w14:textId="77777777" w:rsidR="00E60C5E" w:rsidRDefault="00E60C5E" w:rsidP="00BC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ACC7" w14:textId="77777777" w:rsidR="00F3741B" w:rsidRDefault="00F3741B">
    <w:pPr>
      <w:pStyle w:val="Rodap"/>
    </w:pPr>
  </w:p>
  <w:p w14:paraId="31040451" w14:textId="77777777" w:rsidR="00F3741B" w:rsidRDefault="00F3741B" w:rsidP="00F70243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71D6" w14:textId="47F9DFB2" w:rsidR="00F3741B" w:rsidRDefault="003A05C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481001" wp14:editId="6DAE04C5">
              <wp:simplePos x="0" y="0"/>
              <wp:positionH relativeFrom="page">
                <wp:posOffset>6873875</wp:posOffset>
              </wp:positionH>
              <wp:positionV relativeFrom="page">
                <wp:posOffset>9364345</wp:posOffset>
              </wp:positionV>
              <wp:extent cx="408305" cy="9417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305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AC928" w14:textId="77777777" w:rsidR="00F3741B" w:rsidRPr="00026A1A" w:rsidRDefault="00F3741B">
                          <w:pPr>
                            <w:pStyle w:val="Rodap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026A1A">
                            <w:rPr>
                              <w:rFonts w:ascii="Cambria" w:hAnsi="Cambria"/>
                              <w:sz w:val="16"/>
                            </w:rPr>
                            <w:t>Página</w:t>
                          </w:r>
                          <w:r w:rsidR="005B4B68" w:rsidRPr="00BC071A">
                            <w:rPr>
                              <w:sz w:val="16"/>
                            </w:rPr>
                            <w:fldChar w:fldCharType="begin"/>
                          </w:r>
                          <w:r w:rsidRPr="00BC071A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="005B4B68" w:rsidRPr="00BC071A">
                            <w:rPr>
                              <w:sz w:val="16"/>
                            </w:rPr>
                            <w:fldChar w:fldCharType="separate"/>
                          </w:r>
                          <w:r w:rsidR="008311A3" w:rsidRPr="008311A3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6</w:t>
                          </w:r>
                          <w:r w:rsidR="005B4B68" w:rsidRPr="00BC071A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81001" id="Rectangle 1" o:spid="_x0000_s1026" style="position:absolute;left:0;text-align:left;margin-left:541.25pt;margin-top:737.35pt;width: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" o:allowincell="f" filled="f" stroked="f">
              <v:textbox style="layout-flow:vertical;mso-layout-flow-alt:bottom-to-top">
                <w:txbxContent>
                  <w:p w14:paraId="6E9AC928" w14:textId="77777777" w:rsidR="00F3741B" w:rsidRPr="00026A1A" w:rsidRDefault="00F3741B">
                    <w:pPr>
                      <w:pStyle w:val="Rodap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026A1A">
                      <w:rPr>
                        <w:rFonts w:ascii="Cambria" w:hAnsi="Cambria"/>
                        <w:sz w:val="16"/>
                      </w:rPr>
                      <w:t>Página</w:t>
                    </w:r>
                    <w:r w:rsidR="005B4B68" w:rsidRPr="00BC071A">
                      <w:rPr>
                        <w:sz w:val="16"/>
                      </w:rPr>
                      <w:fldChar w:fldCharType="begin"/>
                    </w:r>
                    <w:r w:rsidRPr="00BC071A">
                      <w:rPr>
                        <w:sz w:val="16"/>
                      </w:rPr>
                      <w:instrText xml:space="preserve"> PAGE    \* MERGEFORMAT </w:instrText>
                    </w:r>
                    <w:r w:rsidR="005B4B68" w:rsidRPr="00BC071A">
                      <w:rPr>
                        <w:sz w:val="16"/>
                      </w:rPr>
                      <w:fldChar w:fldCharType="separate"/>
                    </w:r>
                    <w:r w:rsidR="008311A3" w:rsidRPr="008311A3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6</w:t>
                    </w:r>
                    <w:r w:rsidR="005B4B68" w:rsidRPr="00BC071A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E24D359" w14:textId="77777777" w:rsidR="00F3741B" w:rsidRDefault="00F3741B" w:rsidP="00F70243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9F81" w14:textId="77777777" w:rsidR="00F3741B" w:rsidRDefault="00F3741B">
    <w:pPr>
      <w:pStyle w:val="Rodap"/>
    </w:pPr>
  </w:p>
  <w:p w14:paraId="3532C62C" w14:textId="77777777" w:rsidR="00F3741B" w:rsidRDefault="00F3741B" w:rsidP="00F70243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361F" w14:textId="77777777" w:rsidR="00E60C5E" w:rsidRDefault="00E60C5E" w:rsidP="00BC071A">
      <w:r>
        <w:separator/>
      </w:r>
    </w:p>
  </w:footnote>
  <w:footnote w:type="continuationSeparator" w:id="0">
    <w:p w14:paraId="4EEF633D" w14:textId="77777777" w:rsidR="00E60C5E" w:rsidRDefault="00E60C5E" w:rsidP="00BC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9A86" w14:textId="77777777" w:rsidR="007F2836" w:rsidRDefault="007F28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8C01" w14:textId="77777777" w:rsidR="00F3741B" w:rsidRDefault="00F3741B" w:rsidP="005E6587">
    <w:pPr>
      <w:pStyle w:val="Cabealho"/>
      <w:ind w:right="-460"/>
      <w:jc w:val="right"/>
    </w:pPr>
    <w:r>
      <w:rPr>
        <w:noProof/>
        <w:lang w:eastAsia="pt-BR"/>
      </w:rPr>
      <w:drawing>
        <wp:inline distT="0" distB="0" distL="0" distR="0" wp14:anchorId="582A8E4F" wp14:editId="73A24543">
          <wp:extent cx="923925" cy="9144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67AD" w14:textId="77777777" w:rsidR="007F2836" w:rsidRDefault="007F28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60"/>
    <w:multiLevelType w:val="hybridMultilevel"/>
    <w:tmpl w:val="C194FF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1134"/>
    <w:multiLevelType w:val="hybridMultilevel"/>
    <w:tmpl w:val="4078A41E"/>
    <w:lvl w:ilvl="0" w:tplc="04160017">
      <w:start w:val="1"/>
      <w:numFmt w:val="lowerLetter"/>
      <w:lvlText w:val="%1)"/>
      <w:lvlJc w:val="left"/>
      <w:pPr>
        <w:ind w:left="726" w:hanging="360"/>
      </w:p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0CA9540E"/>
    <w:multiLevelType w:val="hybridMultilevel"/>
    <w:tmpl w:val="C1AA3CB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 w15:restartNumberingAfterBreak="0">
    <w:nsid w:val="11EE19D6"/>
    <w:multiLevelType w:val="hybridMultilevel"/>
    <w:tmpl w:val="DE143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809"/>
    <w:multiLevelType w:val="hybridMultilevel"/>
    <w:tmpl w:val="55529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46A"/>
    <w:multiLevelType w:val="hybridMultilevel"/>
    <w:tmpl w:val="56DA79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8A7"/>
    <w:multiLevelType w:val="hybridMultilevel"/>
    <w:tmpl w:val="C4EE62E0"/>
    <w:lvl w:ilvl="0" w:tplc="0416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77500"/>
    <w:multiLevelType w:val="hybridMultilevel"/>
    <w:tmpl w:val="93549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87A62"/>
    <w:multiLevelType w:val="hybridMultilevel"/>
    <w:tmpl w:val="0202472A"/>
    <w:lvl w:ilvl="0" w:tplc="67BADFDE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91FBB"/>
    <w:multiLevelType w:val="hybridMultilevel"/>
    <w:tmpl w:val="DD18927A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10" w15:restartNumberingAfterBreak="0">
    <w:nsid w:val="39FB22ED"/>
    <w:multiLevelType w:val="hybridMultilevel"/>
    <w:tmpl w:val="BA92E132"/>
    <w:lvl w:ilvl="0" w:tplc="E92844F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23D4"/>
    <w:multiLevelType w:val="hybridMultilevel"/>
    <w:tmpl w:val="F5B23E26"/>
    <w:lvl w:ilvl="0" w:tplc="8A1CDBE8">
      <w:start w:val="1"/>
      <w:numFmt w:val="upperRoman"/>
      <w:lvlText w:val="%1."/>
      <w:lvlJc w:val="right"/>
      <w:pPr>
        <w:ind w:left="720" w:hanging="360"/>
      </w:pPr>
      <w:rPr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41E0"/>
    <w:multiLevelType w:val="hybridMultilevel"/>
    <w:tmpl w:val="E1AC48AA"/>
    <w:lvl w:ilvl="0" w:tplc="DEF87326">
      <w:start w:val="1"/>
      <w:numFmt w:val="upperRoman"/>
      <w:lvlText w:val="%1."/>
      <w:lvlJc w:val="right"/>
      <w:pPr>
        <w:ind w:left="720" w:hanging="360"/>
      </w:pPr>
      <w:rPr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66C75"/>
    <w:multiLevelType w:val="hybridMultilevel"/>
    <w:tmpl w:val="C57A7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04E86"/>
    <w:multiLevelType w:val="hybridMultilevel"/>
    <w:tmpl w:val="54CA1E2C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15" w15:restartNumberingAfterBreak="0">
    <w:nsid w:val="4A444582"/>
    <w:multiLevelType w:val="hybridMultilevel"/>
    <w:tmpl w:val="83BADDB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78139D"/>
    <w:multiLevelType w:val="hybridMultilevel"/>
    <w:tmpl w:val="604A76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17" w15:restartNumberingAfterBreak="0">
    <w:nsid w:val="52567F0D"/>
    <w:multiLevelType w:val="hybridMultilevel"/>
    <w:tmpl w:val="F3EEB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68A8"/>
    <w:multiLevelType w:val="hybridMultilevel"/>
    <w:tmpl w:val="2B8266E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B1C93"/>
    <w:multiLevelType w:val="hybridMultilevel"/>
    <w:tmpl w:val="E1AC48AA"/>
    <w:lvl w:ilvl="0" w:tplc="DEF87326">
      <w:start w:val="1"/>
      <w:numFmt w:val="upperRoman"/>
      <w:lvlText w:val="%1."/>
      <w:lvlJc w:val="right"/>
      <w:pPr>
        <w:ind w:left="720" w:hanging="360"/>
      </w:pPr>
      <w:rPr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D7E20"/>
    <w:multiLevelType w:val="hybridMultilevel"/>
    <w:tmpl w:val="BA92E132"/>
    <w:lvl w:ilvl="0" w:tplc="E92844F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F3F78"/>
    <w:multiLevelType w:val="hybridMultilevel"/>
    <w:tmpl w:val="F5B23E26"/>
    <w:lvl w:ilvl="0" w:tplc="8A1CDBE8">
      <w:start w:val="1"/>
      <w:numFmt w:val="upperRoman"/>
      <w:lvlText w:val="%1."/>
      <w:lvlJc w:val="right"/>
      <w:pPr>
        <w:ind w:left="720" w:hanging="360"/>
      </w:pPr>
      <w:rPr>
        <w:sz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872"/>
    <w:multiLevelType w:val="hybridMultilevel"/>
    <w:tmpl w:val="C57A7A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3116C"/>
    <w:multiLevelType w:val="hybridMultilevel"/>
    <w:tmpl w:val="0F325D60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24" w15:restartNumberingAfterBreak="0">
    <w:nsid w:val="5E0F41F8"/>
    <w:multiLevelType w:val="hybridMultilevel"/>
    <w:tmpl w:val="C1AA3CB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25" w15:restartNumberingAfterBreak="0">
    <w:nsid w:val="6356389B"/>
    <w:multiLevelType w:val="hybridMultilevel"/>
    <w:tmpl w:val="A66636F8"/>
    <w:lvl w:ilvl="0" w:tplc="9B103B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55C4F2B"/>
    <w:multiLevelType w:val="hybridMultilevel"/>
    <w:tmpl w:val="CF1267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B3F37"/>
    <w:multiLevelType w:val="hybridMultilevel"/>
    <w:tmpl w:val="1A84A210"/>
    <w:lvl w:ilvl="0" w:tplc="BD4A5E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28" w15:restartNumberingAfterBreak="0">
    <w:nsid w:val="6CBF2BF1"/>
    <w:multiLevelType w:val="hybridMultilevel"/>
    <w:tmpl w:val="FF864AF6"/>
    <w:lvl w:ilvl="0" w:tplc="94F890D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725D2573"/>
    <w:multiLevelType w:val="hybridMultilevel"/>
    <w:tmpl w:val="97CA88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6019C"/>
    <w:multiLevelType w:val="hybridMultilevel"/>
    <w:tmpl w:val="DA4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B5373"/>
    <w:multiLevelType w:val="hybridMultilevel"/>
    <w:tmpl w:val="3328D4E8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2" w15:restartNumberingAfterBreak="0">
    <w:nsid w:val="77BD4DFB"/>
    <w:multiLevelType w:val="hybridMultilevel"/>
    <w:tmpl w:val="97CA88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FF66DB"/>
    <w:multiLevelType w:val="hybridMultilevel"/>
    <w:tmpl w:val="59ACA9C6"/>
    <w:lvl w:ilvl="0" w:tplc="0416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-197" w:hanging="360"/>
      </w:pPr>
    </w:lvl>
    <w:lvl w:ilvl="2" w:tplc="0416001B" w:tentative="1">
      <w:start w:val="1"/>
      <w:numFmt w:val="lowerRoman"/>
      <w:lvlText w:val="%3."/>
      <w:lvlJc w:val="right"/>
      <w:pPr>
        <w:ind w:left="523" w:hanging="180"/>
      </w:pPr>
    </w:lvl>
    <w:lvl w:ilvl="3" w:tplc="0416000F" w:tentative="1">
      <w:start w:val="1"/>
      <w:numFmt w:val="decimal"/>
      <w:lvlText w:val="%4."/>
      <w:lvlJc w:val="left"/>
      <w:pPr>
        <w:ind w:left="1243" w:hanging="360"/>
      </w:pPr>
    </w:lvl>
    <w:lvl w:ilvl="4" w:tplc="04160019" w:tentative="1">
      <w:start w:val="1"/>
      <w:numFmt w:val="lowerLetter"/>
      <w:lvlText w:val="%5."/>
      <w:lvlJc w:val="left"/>
      <w:pPr>
        <w:ind w:left="1963" w:hanging="360"/>
      </w:pPr>
    </w:lvl>
    <w:lvl w:ilvl="5" w:tplc="0416001B" w:tentative="1">
      <w:start w:val="1"/>
      <w:numFmt w:val="lowerRoman"/>
      <w:lvlText w:val="%6."/>
      <w:lvlJc w:val="right"/>
      <w:pPr>
        <w:ind w:left="2683" w:hanging="180"/>
      </w:pPr>
    </w:lvl>
    <w:lvl w:ilvl="6" w:tplc="0416000F" w:tentative="1">
      <w:start w:val="1"/>
      <w:numFmt w:val="decimal"/>
      <w:lvlText w:val="%7."/>
      <w:lvlJc w:val="left"/>
      <w:pPr>
        <w:ind w:left="3403" w:hanging="360"/>
      </w:pPr>
    </w:lvl>
    <w:lvl w:ilvl="7" w:tplc="04160019" w:tentative="1">
      <w:start w:val="1"/>
      <w:numFmt w:val="lowerLetter"/>
      <w:lvlText w:val="%8."/>
      <w:lvlJc w:val="left"/>
      <w:pPr>
        <w:ind w:left="4123" w:hanging="360"/>
      </w:pPr>
    </w:lvl>
    <w:lvl w:ilvl="8" w:tplc="0416001B" w:tentative="1">
      <w:start w:val="1"/>
      <w:numFmt w:val="lowerRoman"/>
      <w:lvlText w:val="%9."/>
      <w:lvlJc w:val="right"/>
      <w:pPr>
        <w:ind w:left="4843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32"/>
  </w:num>
  <w:num w:numId="10">
    <w:abstractNumId w:val="8"/>
  </w:num>
  <w:num w:numId="11">
    <w:abstractNumId w:val="30"/>
  </w:num>
  <w:num w:numId="12">
    <w:abstractNumId w:val="10"/>
  </w:num>
  <w:num w:numId="13">
    <w:abstractNumId w:val="26"/>
  </w:num>
  <w:num w:numId="14">
    <w:abstractNumId w:val="5"/>
  </w:num>
  <w:num w:numId="15">
    <w:abstractNumId w:val="17"/>
  </w:num>
  <w:num w:numId="16">
    <w:abstractNumId w:val="25"/>
  </w:num>
  <w:num w:numId="17">
    <w:abstractNumId w:val="28"/>
  </w:num>
  <w:num w:numId="18">
    <w:abstractNumId w:val="19"/>
  </w:num>
  <w:num w:numId="19">
    <w:abstractNumId w:val="20"/>
  </w:num>
  <w:num w:numId="20">
    <w:abstractNumId w:val="6"/>
  </w:num>
  <w:num w:numId="21">
    <w:abstractNumId w:val="16"/>
  </w:num>
  <w:num w:numId="22">
    <w:abstractNumId w:val="14"/>
  </w:num>
  <w:num w:numId="23">
    <w:abstractNumId w:val="2"/>
  </w:num>
  <w:num w:numId="24">
    <w:abstractNumId w:val="24"/>
  </w:num>
  <w:num w:numId="25">
    <w:abstractNumId w:val="13"/>
  </w:num>
  <w:num w:numId="26">
    <w:abstractNumId w:val="18"/>
  </w:num>
  <w:num w:numId="27">
    <w:abstractNumId w:val="11"/>
  </w:num>
  <w:num w:numId="28">
    <w:abstractNumId w:val="21"/>
  </w:num>
  <w:num w:numId="29">
    <w:abstractNumId w:val="12"/>
  </w:num>
  <w:num w:numId="30">
    <w:abstractNumId w:val="3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9"/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1A"/>
    <w:rsid w:val="00000862"/>
    <w:rsid w:val="00003793"/>
    <w:rsid w:val="0000749E"/>
    <w:rsid w:val="000106A8"/>
    <w:rsid w:val="000123D7"/>
    <w:rsid w:val="000257A7"/>
    <w:rsid w:val="00026005"/>
    <w:rsid w:val="00026A1A"/>
    <w:rsid w:val="00032F30"/>
    <w:rsid w:val="00035B8F"/>
    <w:rsid w:val="00041D7B"/>
    <w:rsid w:val="0004208D"/>
    <w:rsid w:val="00045074"/>
    <w:rsid w:val="00053836"/>
    <w:rsid w:val="00057FC2"/>
    <w:rsid w:val="00060B5F"/>
    <w:rsid w:val="0006215E"/>
    <w:rsid w:val="00062D11"/>
    <w:rsid w:val="00071AED"/>
    <w:rsid w:val="00071D5A"/>
    <w:rsid w:val="00073E58"/>
    <w:rsid w:val="00074FC2"/>
    <w:rsid w:val="00075D01"/>
    <w:rsid w:val="00080189"/>
    <w:rsid w:val="0008172A"/>
    <w:rsid w:val="00081F41"/>
    <w:rsid w:val="00083236"/>
    <w:rsid w:val="00085FED"/>
    <w:rsid w:val="00090990"/>
    <w:rsid w:val="00095BED"/>
    <w:rsid w:val="000970F2"/>
    <w:rsid w:val="000A5787"/>
    <w:rsid w:val="000B05DE"/>
    <w:rsid w:val="000B1B36"/>
    <w:rsid w:val="000B1EED"/>
    <w:rsid w:val="000B5A67"/>
    <w:rsid w:val="000C1B61"/>
    <w:rsid w:val="000C20E7"/>
    <w:rsid w:val="000C2D6B"/>
    <w:rsid w:val="000C5EAA"/>
    <w:rsid w:val="000C716A"/>
    <w:rsid w:val="000D13B7"/>
    <w:rsid w:val="000D217E"/>
    <w:rsid w:val="000D3499"/>
    <w:rsid w:val="000D3987"/>
    <w:rsid w:val="000D4AEE"/>
    <w:rsid w:val="000D758B"/>
    <w:rsid w:val="000E341A"/>
    <w:rsid w:val="000E45ED"/>
    <w:rsid w:val="000F1AB7"/>
    <w:rsid w:val="000F3E4A"/>
    <w:rsid w:val="000F441C"/>
    <w:rsid w:val="000F4932"/>
    <w:rsid w:val="00101E82"/>
    <w:rsid w:val="00102B93"/>
    <w:rsid w:val="00105336"/>
    <w:rsid w:val="00107BF6"/>
    <w:rsid w:val="00110988"/>
    <w:rsid w:val="00110EAA"/>
    <w:rsid w:val="00114288"/>
    <w:rsid w:val="00114559"/>
    <w:rsid w:val="00123E6C"/>
    <w:rsid w:val="0013262A"/>
    <w:rsid w:val="00132B28"/>
    <w:rsid w:val="00135BCE"/>
    <w:rsid w:val="00137E1D"/>
    <w:rsid w:val="00140E14"/>
    <w:rsid w:val="00142B58"/>
    <w:rsid w:val="0014613A"/>
    <w:rsid w:val="00155526"/>
    <w:rsid w:val="00157403"/>
    <w:rsid w:val="00161582"/>
    <w:rsid w:val="00161DAC"/>
    <w:rsid w:val="00162414"/>
    <w:rsid w:val="0016243C"/>
    <w:rsid w:val="001625AF"/>
    <w:rsid w:val="00177674"/>
    <w:rsid w:val="001826A8"/>
    <w:rsid w:val="00186221"/>
    <w:rsid w:val="00190D86"/>
    <w:rsid w:val="00195BF5"/>
    <w:rsid w:val="00196F4C"/>
    <w:rsid w:val="001A2510"/>
    <w:rsid w:val="001A3E7D"/>
    <w:rsid w:val="001A404A"/>
    <w:rsid w:val="001A501B"/>
    <w:rsid w:val="001A6AB3"/>
    <w:rsid w:val="001A7962"/>
    <w:rsid w:val="001B3569"/>
    <w:rsid w:val="001B3EA3"/>
    <w:rsid w:val="001B56F8"/>
    <w:rsid w:val="001B6F42"/>
    <w:rsid w:val="001B6F85"/>
    <w:rsid w:val="001C1993"/>
    <w:rsid w:val="001C472B"/>
    <w:rsid w:val="001C595D"/>
    <w:rsid w:val="001C634B"/>
    <w:rsid w:val="001D08CB"/>
    <w:rsid w:val="001D0FEC"/>
    <w:rsid w:val="001D198F"/>
    <w:rsid w:val="001D1C51"/>
    <w:rsid w:val="001D41AA"/>
    <w:rsid w:val="001D4734"/>
    <w:rsid w:val="001D5BDB"/>
    <w:rsid w:val="001E55D6"/>
    <w:rsid w:val="001E5E33"/>
    <w:rsid w:val="001E631B"/>
    <w:rsid w:val="001E6B95"/>
    <w:rsid w:val="001F7153"/>
    <w:rsid w:val="00204B09"/>
    <w:rsid w:val="00214DD0"/>
    <w:rsid w:val="0022063F"/>
    <w:rsid w:val="00221898"/>
    <w:rsid w:val="00222932"/>
    <w:rsid w:val="00223F06"/>
    <w:rsid w:val="00224036"/>
    <w:rsid w:val="0022648C"/>
    <w:rsid w:val="0022684B"/>
    <w:rsid w:val="0022789E"/>
    <w:rsid w:val="002347F8"/>
    <w:rsid w:val="00234C28"/>
    <w:rsid w:val="0023732E"/>
    <w:rsid w:val="00243C6E"/>
    <w:rsid w:val="00245B09"/>
    <w:rsid w:val="002533E4"/>
    <w:rsid w:val="00263A9D"/>
    <w:rsid w:val="00264532"/>
    <w:rsid w:val="00270ED0"/>
    <w:rsid w:val="002710E7"/>
    <w:rsid w:val="002721D3"/>
    <w:rsid w:val="00274842"/>
    <w:rsid w:val="00277A37"/>
    <w:rsid w:val="00282863"/>
    <w:rsid w:val="00287D5C"/>
    <w:rsid w:val="00295824"/>
    <w:rsid w:val="00297E93"/>
    <w:rsid w:val="002A0E06"/>
    <w:rsid w:val="002A2A93"/>
    <w:rsid w:val="002A5B49"/>
    <w:rsid w:val="002A67FD"/>
    <w:rsid w:val="002B114B"/>
    <w:rsid w:val="002B512D"/>
    <w:rsid w:val="002B60C1"/>
    <w:rsid w:val="002C07B0"/>
    <w:rsid w:val="002C1814"/>
    <w:rsid w:val="002C2DDF"/>
    <w:rsid w:val="002C6C19"/>
    <w:rsid w:val="002D360B"/>
    <w:rsid w:val="002D443C"/>
    <w:rsid w:val="002D4A21"/>
    <w:rsid w:val="002D702D"/>
    <w:rsid w:val="002D727E"/>
    <w:rsid w:val="002E20FF"/>
    <w:rsid w:val="002F0805"/>
    <w:rsid w:val="002F15DE"/>
    <w:rsid w:val="002F23D8"/>
    <w:rsid w:val="002F2C62"/>
    <w:rsid w:val="003016AB"/>
    <w:rsid w:val="00301B74"/>
    <w:rsid w:val="003024D0"/>
    <w:rsid w:val="00302FCD"/>
    <w:rsid w:val="00305A56"/>
    <w:rsid w:val="00307962"/>
    <w:rsid w:val="003109A3"/>
    <w:rsid w:val="00310D7B"/>
    <w:rsid w:val="00312319"/>
    <w:rsid w:val="00320C39"/>
    <w:rsid w:val="00324731"/>
    <w:rsid w:val="00324E8C"/>
    <w:rsid w:val="003250A7"/>
    <w:rsid w:val="00327545"/>
    <w:rsid w:val="00332E99"/>
    <w:rsid w:val="00334DA6"/>
    <w:rsid w:val="00335A6B"/>
    <w:rsid w:val="00337523"/>
    <w:rsid w:val="00343768"/>
    <w:rsid w:val="00344CD5"/>
    <w:rsid w:val="0034705B"/>
    <w:rsid w:val="00353957"/>
    <w:rsid w:val="00354268"/>
    <w:rsid w:val="00355731"/>
    <w:rsid w:val="00360013"/>
    <w:rsid w:val="00363AE5"/>
    <w:rsid w:val="003640C3"/>
    <w:rsid w:val="0036457D"/>
    <w:rsid w:val="003675C6"/>
    <w:rsid w:val="00370044"/>
    <w:rsid w:val="0037013D"/>
    <w:rsid w:val="0037212F"/>
    <w:rsid w:val="003736D6"/>
    <w:rsid w:val="003772E1"/>
    <w:rsid w:val="00383F8F"/>
    <w:rsid w:val="003859E9"/>
    <w:rsid w:val="00385FB5"/>
    <w:rsid w:val="00385FD9"/>
    <w:rsid w:val="0038637E"/>
    <w:rsid w:val="00386ABC"/>
    <w:rsid w:val="003872A3"/>
    <w:rsid w:val="0038760B"/>
    <w:rsid w:val="003957D5"/>
    <w:rsid w:val="0039625D"/>
    <w:rsid w:val="003A05CD"/>
    <w:rsid w:val="003A09A0"/>
    <w:rsid w:val="003A25FB"/>
    <w:rsid w:val="003A4219"/>
    <w:rsid w:val="003A5362"/>
    <w:rsid w:val="003A652D"/>
    <w:rsid w:val="003B0333"/>
    <w:rsid w:val="003B6856"/>
    <w:rsid w:val="003C0BE8"/>
    <w:rsid w:val="003C2C76"/>
    <w:rsid w:val="003C787F"/>
    <w:rsid w:val="003D55BA"/>
    <w:rsid w:val="003E0251"/>
    <w:rsid w:val="003E0652"/>
    <w:rsid w:val="003E121D"/>
    <w:rsid w:val="003E25F2"/>
    <w:rsid w:val="003F2CAD"/>
    <w:rsid w:val="003F3DFC"/>
    <w:rsid w:val="003F6B2E"/>
    <w:rsid w:val="004025B7"/>
    <w:rsid w:val="00403450"/>
    <w:rsid w:val="004056AF"/>
    <w:rsid w:val="004056F5"/>
    <w:rsid w:val="00410528"/>
    <w:rsid w:val="004135E8"/>
    <w:rsid w:val="00413A37"/>
    <w:rsid w:val="004143AE"/>
    <w:rsid w:val="00414AF9"/>
    <w:rsid w:val="004202B7"/>
    <w:rsid w:val="004237D2"/>
    <w:rsid w:val="0042654C"/>
    <w:rsid w:val="0042686D"/>
    <w:rsid w:val="004315E2"/>
    <w:rsid w:val="004344D7"/>
    <w:rsid w:val="004441C2"/>
    <w:rsid w:val="00445F7C"/>
    <w:rsid w:val="004469A0"/>
    <w:rsid w:val="004515F6"/>
    <w:rsid w:val="0045261F"/>
    <w:rsid w:val="004536E9"/>
    <w:rsid w:val="00453A8A"/>
    <w:rsid w:val="00454B6C"/>
    <w:rsid w:val="00454F10"/>
    <w:rsid w:val="0045541C"/>
    <w:rsid w:val="00460BF8"/>
    <w:rsid w:val="00461720"/>
    <w:rsid w:val="00465239"/>
    <w:rsid w:val="004701B4"/>
    <w:rsid w:val="00470464"/>
    <w:rsid w:val="00473577"/>
    <w:rsid w:val="00474B8D"/>
    <w:rsid w:val="0048470A"/>
    <w:rsid w:val="00486F3E"/>
    <w:rsid w:val="00493C15"/>
    <w:rsid w:val="00495CEA"/>
    <w:rsid w:val="0049757E"/>
    <w:rsid w:val="00497B17"/>
    <w:rsid w:val="004A05EF"/>
    <w:rsid w:val="004A0607"/>
    <w:rsid w:val="004A094A"/>
    <w:rsid w:val="004A12BA"/>
    <w:rsid w:val="004B145D"/>
    <w:rsid w:val="004B18C1"/>
    <w:rsid w:val="004B3B92"/>
    <w:rsid w:val="004B5662"/>
    <w:rsid w:val="004B6042"/>
    <w:rsid w:val="004C52C7"/>
    <w:rsid w:val="004D08C2"/>
    <w:rsid w:val="004D1B79"/>
    <w:rsid w:val="004D33EA"/>
    <w:rsid w:val="004D37DA"/>
    <w:rsid w:val="004D42FD"/>
    <w:rsid w:val="004D4ABD"/>
    <w:rsid w:val="004E4E72"/>
    <w:rsid w:val="004E65A6"/>
    <w:rsid w:val="004E7D79"/>
    <w:rsid w:val="004F4F05"/>
    <w:rsid w:val="00500564"/>
    <w:rsid w:val="0050251E"/>
    <w:rsid w:val="0050776D"/>
    <w:rsid w:val="00511930"/>
    <w:rsid w:val="00516123"/>
    <w:rsid w:val="00522A4E"/>
    <w:rsid w:val="00522AE7"/>
    <w:rsid w:val="005237F0"/>
    <w:rsid w:val="005242B4"/>
    <w:rsid w:val="00532585"/>
    <w:rsid w:val="005325D6"/>
    <w:rsid w:val="00533464"/>
    <w:rsid w:val="0053496F"/>
    <w:rsid w:val="0053553E"/>
    <w:rsid w:val="00542D3C"/>
    <w:rsid w:val="005521BD"/>
    <w:rsid w:val="00552F64"/>
    <w:rsid w:val="00560266"/>
    <w:rsid w:val="0056189C"/>
    <w:rsid w:val="00567452"/>
    <w:rsid w:val="00567E89"/>
    <w:rsid w:val="00573CF0"/>
    <w:rsid w:val="0057667E"/>
    <w:rsid w:val="005836C8"/>
    <w:rsid w:val="00585E4C"/>
    <w:rsid w:val="005875C3"/>
    <w:rsid w:val="005879C0"/>
    <w:rsid w:val="005917E2"/>
    <w:rsid w:val="005A15EC"/>
    <w:rsid w:val="005A1C8D"/>
    <w:rsid w:val="005A2D0C"/>
    <w:rsid w:val="005A4F4B"/>
    <w:rsid w:val="005A6171"/>
    <w:rsid w:val="005B39DF"/>
    <w:rsid w:val="005B4422"/>
    <w:rsid w:val="005B44EE"/>
    <w:rsid w:val="005B4B68"/>
    <w:rsid w:val="005B4DA8"/>
    <w:rsid w:val="005C7408"/>
    <w:rsid w:val="005D277F"/>
    <w:rsid w:val="005E0228"/>
    <w:rsid w:val="005E111D"/>
    <w:rsid w:val="005E3F08"/>
    <w:rsid w:val="005E6587"/>
    <w:rsid w:val="005F03E6"/>
    <w:rsid w:val="005F1283"/>
    <w:rsid w:val="005F2DEE"/>
    <w:rsid w:val="005F504C"/>
    <w:rsid w:val="005F6BAC"/>
    <w:rsid w:val="005F6EF0"/>
    <w:rsid w:val="006001F6"/>
    <w:rsid w:val="00601287"/>
    <w:rsid w:val="0060465F"/>
    <w:rsid w:val="0060659E"/>
    <w:rsid w:val="00606656"/>
    <w:rsid w:val="006076C5"/>
    <w:rsid w:val="00622B79"/>
    <w:rsid w:val="00625CC0"/>
    <w:rsid w:val="00625E21"/>
    <w:rsid w:val="00626479"/>
    <w:rsid w:val="00634369"/>
    <w:rsid w:val="00635732"/>
    <w:rsid w:val="00636613"/>
    <w:rsid w:val="0064023F"/>
    <w:rsid w:val="006425C3"/>
    <w:rsid w:val="00643F29"/>
    <w:rsid w:val="00644EBB"/>
    <w:rsid w:val="00645385"/>
    <w:rsid w:val="0065037F"/>
    <w:rsid w:val="00653F06"/>
    <w:rsid w:val="0065609A"/>
    <w:rsid w:val="0066122E"/>
    <w:rsid w:val="00661D88"/>
    <w:rsid w:val="00664B82"/>
    <w:rsid w:val="00665B68"/>
    <w:rsid w:val="0067211C"/>
    <w:rsid w:val="00672452"/>
    <w:rsid w:val="006730B1"/>
    <w:rsid w:val="0067449B"/>
    <w:rsid w:val="0067551E"/>
    <w:rsid w:val="006818D0"/>
    <w:rsid w:val="0068239A"/>
    <w:rsid w:val="00684398"/>
    <w:rsid w:val="00684C45"/>
    <w:rsid w:val="00690F4C"/>
    <w:rsid w:val="006943C7"/>
    <w:rsid w:val="00696789"/>
    <w:rsid w:val="0069791E"/>
    <w:rsid w:val="006A321E"/>
    <w:rsid w:val="006A3375"/>
    <w:rsid w:val="006B0551"/>
    <w:rsid w:val="006B07A1"/>
    <w:rsid w:val="006B0EB8"/>
    <w:rsid w:val="006B18A9"/>
    <w:rsid w:val="006B4A84"/>
    <w:rsid w:val="006C1FF8"/>
    <w:rsid w:val="006C221B"/>
    <w:rsid w:val="006C3B78"/>
    <w:rsid w:val="006C5E35"/>
    <w:rsid w:val="006D277F"/>
    <w:rsid w:val="006D4683"/>
    <w:rsid w:val="006D5B4A"/>
    <w:rsid w:val="006D633E"/>
    <w:rsid w:val="006D6573"/>
    <w:rsid w:val="006E2B95"/>
    <w:rsid w:val="006E2D2A"/>
    <w:rsid w:val="006E4387"/>
    <w:rsid w:val="006E551C"/>
    <w:rsid w:val="006F012A"/>
    <w:rsid w:val="006F2B1C"/>
    <w:rsid w:val="006F37BD"/>
    <w:rsid w:val="006F4AF9"/>
    <w:rsid w:val="006F5B98"/>
    <w:rsid w:val="006F6445"/>
    <w:rsid w:val="007014E1"/>
    <w:rsid w:val="007127C2"/>
    <w:rsid w:val="00714585"/>
    <w:rsid w:val="007177CB"/>
    <w:rsid w:val="00721BFB"/>
    <w:rsid w:val="00726645"/>
    <w:rsid w:val="007325E8"/>
    <w:rsid w:val="0073330C"/>
    <w:rsid w:val="00735703"/>
    <w:rsid w:val="00750D88"/>
    <w:rsid w:val="00753AFE"/>
    <w:rsid w:val="0076053A"/>
    <w:rsid w:val="0076342D"/>
    <w:rsid w:val="00765304"/>
    <w:rsid w:val="007655E9"/>
    <w:rsid w:val="0077159D"/>
    <w:rsid w:val="00775247"/>
    <w:rsid w:val="00776633"/>
    <w:rsid w:val="00777ABA"/>
    <w:rsid w:val="00780360"/>
    <w:rsid w:val="00781068"/>
    <w:rsid w:val="00783C03"/>
    <w:rsid w:val="00786B63"/>
    <w:rsid w:val="0078779E"/>
    <w:rsid w:val="00791EBE"/>
    <w:rsid w:val="00792BC6"/>
    <w:rsid w:val="007933B5"/>
    <w:rsid w:val="00793D68"/>
    <w:rsid w:val="0079589B"/>
    <w:rsid w:val="007A349F"/>
    <w:rsid w:val="007A6EB3"/>
    <w:rsid w:val="007B03B7"/>
    <w:rsid w:val="007B111D"/>
    <w:rsid w:val="007B1CBF"/>
    <w:rsid w:val="007B62E8"/>
    <w:rsid w:val="007B683C"/>
    <w:rsid w:val="007C0401"/>
    <w:rsid w:val="007D068D"/>
    <w:rsid w:val="007D6017"/>
    <w:rsid w:val="007E1040"/>
    <w:rsid w:val="007E1684"/>
    <w:rsid w:val="007E3E38"/>
    <w:rsid w:val="007E47F1"/>
    <w:rsid w:val="007F036B"/>
    <w:rsid w:val="007F2836"/>
    <w:rsid w:val="007F2FE1"/>
    <w:rsid w:val="007F3F8C"/>
    <w:rsid w:val="007F4E7C"/>
    <w:rsid w:val="007F5565"/>
    <w:rsid w:val="007F7788"/>
    <w:rsid w:val="007F7963"/>
    <w:rsid w:val="00802317"/>
    <w:rsid w:val="00806666"/>
    <w:rsid w:val="008070E5"/>
    <w:rsid w:val="00811694"/>
    <w:rsid w:val="0081333E"/>
    <w:rsid w:val="0082027F"/>
    <w:rsid w:val="00824E3D"/>
    <w:rsid w:val="00824E64"/>
    <w:rsid w:val="00826A18"/>
    <w:rsid w:val="0082732B"/>
    <w:rsid w:val="008311A3"/>
    <w:rsid w:val="00834EA3"/>
    <w:rsid w:val="00836EC3"/>
    <w:rsid w:val="00837998"/>
    <w:rsid w:val="0084679B"/>
    <w:rsid w:val="008505B3"/>
    <w:rsid w:val="00853BCC"/>
    <w:rsid w:val="00857571"/>
    <w:rsid w:val="008606DB"/>
    <w:rsid w:val="00862E47"/>
    <w:rsid w:val="008647D5"/>
    <w:rsid w:val="008649E2"/>
    <w:rsid w:val="00871D2F"/>
    <w:rsid w:val="00873122"/>
    <w:rsid w:val="0087387C"/>
    <w:rsid w:val="00873D2E"/>
    <w:rsid w:val="00884FE3"/>
    <w:rsid w:val="00885E95"/>
    <w:rsid w:val="00887197"/>
    <w:rsid w:val="00890AFD"/>
    <w:rsid w:val="00891F97"/>
    <w:rsid w:val="008929C4"/>
    <w:rsid w:val="0089792B"/>
    <w:rsid w:val="00897B60"/>
    <w:rsid w:val="008A0B73"/>
    <w:rsid w:val="008A0FFC"/>
    <w:rsid w:val="008B0724"/>
    <w:rsid w:val="008B0D67"/>
    <w:rsid w:val="008B155A"/>
    <w:rsid w:val="008B16B4"/>
    <w:rsid w:val="008B2990"/>
    <w:rsid w:val="008B406A"/>
    <w:rsid w:val="008B5C9F"/>
    <w:rsid w:val="008B6D1A"/>
    <w:rsid w:val="008C039B"/>
    <w:rsid w:val="008C20EB"/>
    <w:rsid w:val="008C3FD5"/>
    <w:rsid w:val="008C48A6"/>
    <w:rsid w:val="008D09B7"/>
    <w:rsid w:val="008D1BCF"/>
    <w:rsid w:val="008D2A4E"/>
    <w:rsid w:val="008D6843"/>
    <w:rsid w:val="008D73CF"/>
    <w:rsid w:val="008E304C"/>
    <w:rsid w:val="008E592B"/>
    <w:rsid w:val="008F4737"/>
    <w:rsid w:val="00900A29"/>
    <w:rsid w:val="00900B36"/>
    <w:rsid w:val="00901EFE"/>
    <w:rsid w:val="00903253"/>
    <w:rsid w:val="0090462A"/>
    <w:rsid w:val="009079B2"/>
    <w:rsid w:val="00910A9A"/>
    <w:rsid w:val="00916C5A"/>
    <w:rsid w:val="00922D3D"/>
    <w:rsid w:val="00934A83"/>
    <w:rsid w:val="009351B4"/>
    <w:rsid w:val="009375DD"/>
    <w:rsid w:val="00937B5F"/>
    <w:rsid w:val="00941635"/>
    <w:rsid w:val="00942618"/>
    <w:rsid w:val="0094299A"/>
    <w:rsid w:val="009430BA"/>
    <w:rsid w:val="009434EE"/>
    <w:rsid w:val="0094655F"/>
    <w:rsid w:val="009503CC"/>
    <w:rsid w:val="00952027"/>
    <w:rsid w:val="00956EC2"/>
    <w:rsid w:val="00957241"/>
    <w:rsid w:val="0096210E"/>
    <w:rsid w:val="009644CC"/>
    <w:rsid w:val="00965732"/>
    <w:rsid w:val="009659FA"/>
    <w:rsid w:val="009800A6"/>
    <w:rsid w:val="0098486E"/>
    <w:rsid w:val="009861EF"/>
    <w:rsid w:val="00986C22"/>
    <w:rsid w:val="00990245"/>
    <w:rsid w:val="009968E4"/>
    <w:rsid w:val="00996D37"/>
    <w:rsid w:val="009A07EF"/>
    <w:rsid w:val="009A5D9F"/>
    <w:rsid w:val="009B35A4"/>
    <w:rsid w:val="009B5598"/>
    <w:rsid w:val="009C2BD2"/>
    <w:rsid w:val="009C4404"/>
    <w:rsid w:val="009C7849"/>
    <w:rsid w:val="009C7E52"/>
    <w:rsid w:val="009D0A3C"/>
    <w:rsid w:val="009D4470"/>
    <w:rsid w:val="009D5C40"/>
    <w:rsid w:val="009D698C"/>
    <w:rsid w:val="009E06CA"/>
    <w:rsid w:val="009E3380"/>
    <w:rsid w:val="009F0FBA"/>
    <w:rsid w:val="009F36AC"/>
    <w:rsid w:val="009F5A88"/>
    <w:rsid w:val="009F6C7C"/>
    <w:rsid w:val="00A0236A"/>
    <w:rsid w:val="00A02757"/>
    <w:rsid w:val="00A0420B"/>
    <w:rsid w:val="00A04370"/>
    <w:rsid w:val="00A049EE"/>
    <w:rsid w:val="00A05981"/>
    <w:rsid w:val="00A05BE5"/>
    <w:rsid w:val="00A07636"/>
    <w:rsid w:val="00A1377F"/>
    <w:rsid w:val="00A20F7E"/>
    <w:rsid w:val="00A2389A"/>
    <w:rsid w:val="00A2562D"/>
    <w:rsid w:val="00A32E56"/>
    <w:rsid w:val="00A32EAA"/>
    <w:rsid w:val="00A32F50"/>
    <w:rsid w:val="00A41FCE"/>
    <w:rsid w:val="00A46C42"/>
    <w:rsid w:val="00A475C7"/>
    <w:rsid w:val="00A5042F"/>
    <w:rsid w:val="00A50525"/>
    <w:rsid w:val="00A509BC"/>
    <w:rsid w:val="00A5569E"/>
    <w:rsid w:val="00A65B88"/>
    <w:rsid w:val="00A673A8"/>
    <w:rsid w:val="00A70205"/>
    <w:rsid w:val="00A74FAE"/>
    <w:rsid w:val="00A7539D"/>
    <w:rsid w:val="00A75B98"/>
    <w:rsid w:val="00A81084"/>
    <w:rsid w:val="00A817E0"/>
    <w:rsid w:val="00A82166"/>
    <w:rsid w:val="00A8658A"/>
    <w:rsid w:val="00AB1B3B"/>
    <w:rsid w:val="00AB3297"/>
    <w:rsid w:val="00AB568E"/>
    <w:rsid w:val="00AB63B4"/>
    <w:rsid w:val="00AB6431"/>
    <w:rsid w:val="00AC101B"/>
    <w:rsid w:val="00AC1139"/>
    <w:rsid w:val="00AC210F"/>
    <w:rsid w:val="00AC572D"/>
    <w:rsid w:val="00AD2520"/>
    <w:rsid w:val="00AD2D0F"/>
    <w:rsid w:val="00AD41FC"/>
    <w:rsid w:val="00AD5CDA"/>
    <w:rsid w:val="00AE115B"/>
    <w:rsid w:val="00AE209E"/>
    <w:rsid w:val="00AE2B58"/>
    <w:rsid w:val="00AF13F5"/>
    <w:rsid w:val="00AF21D4"/>
    <w:rsid w:val="00AF5C82"/>
    <w:rsid w:val="00AF66CB"/>
    <w:rsid w:val="00AF7A89"/>
    <w:rsid w:val="00B013A4"/>
    <w:rsid w:val="00B02287"/>
    <w:rsid w:val="00B06294"/>
    <w:rsid w:val="00B06F57"/>
    <w:rsid w:val="00B0763E"/>
    <w:rsid w:val="00B07B88"/>
    <w:rsid w:val="00B121F8"/>
    <w:rsid w:val="00B14170"/>
    <w:rsid w:val="00B15F19"/>
    <w:rsid w:val="00B210FF"/>
    <w:rsid w:val="00B212C4"/>
    <w:rsid w:val="00B21D0D"/>
    <w:rsid w:val="00B21EBB"/>
    <w:rsid w:val="00B22568"/>
    <w:rsid w:val="00B25A24"/>
    <w:rsid w:val="00B27F70"/>
    <w:rsid w:val="00B30064"/>
    <w:rsid w:val="00B31A84"/>
    <w:rsid w:val="00B32E3C"/>
    <w:rsid w:val="00B36259"/>
    <w:rsid w:val="00B41F80"/>
    <w:rsid w:val="00B47D95"/>
    <w:rsid w:val="00B50B74"/>
    <w:rsid w:val="00B5255D"/>
    <w:rsid w:val="00B61FC1"/>
    <w:rsid w:val="00B6296F"/>
    <w:rsid w:val="00B67E6D"/>
    <w:rsid w:val="00B72E81"/>
    <w:rsid w:val="00B72F8A"/>
    <w:rsid w:val="00B737F5"/>
    <w:rsid w:val="00B77286"/>
    <w:rsid w:val="00B917AA"/>
    <w:rsid w:val="00B96195"/>
    <w:rsid w:val="00B96BDB"/>
    <w:rsid w:val="00B9771A"/>
    <w:rsid w:val="00BA0B4E"/>
    <w:rsid w:val="00BA0DA1"/>
    <w:rsid w:val="00BA2225"/>
    <w:rsid w:val="00BA2A89"/>
    <w:rsid w:val="00BA3800"/>
    <w:rsid w:val="00BA60E2"/>
    <w:rsid w:val="00BB21E3"/>
    <w:rsid w:val="00BB3A70"/>
    <w:rsid w:val="00BB6165"/>
    <w:rsid w:val="00BB7C8C"/>
    <w:rsid w:val="00BC071A"/>
    <w:rsid w:val="00BC18D4"/>
    <w:rsid w:val="00BC39BF"/>
    <w:rsid w:val="00BC3A92"/>
    <w:rsid w:val="00BC5227"/>
    <w:rsid w:val="00BD0A4F"/>
    <w:rsid w:val="00BD13B6"/>
    <w:rsid w:val="00BD1B7D"/>
    <w:rsid w:val="00BF2C05"/>
    <w:rsid w:val="00BF4BF1"/>
    <w:rsid w:val="00BF4EB6"/>
    <w:rsid w:val="00BF666A"/>
    <w:rsid w:val="00C00F3B"/>
    <w:rsid w:val="00C1250E"/>
    <w:rsid w:val="00C12AF2"/>
    <w:rsid w:val="00C15AFB"/>
    <w:rsid w:val="00C24AD2"/>
    <w:rsid w:val="00C255A0"/>
    <w:rsid w:val="00C26496"/>
    <w:rsid w:val="00C26BAE"/>
    <w:rsid w:val="00C3790D"/>
    <w:rsid w:val="00C428C9"/>
    <w:rsid w:val="00C47AF9"/>
    <w:rsid w:val="00C47F32"/>
    <w:rsid w:val="00C52C96"/>
    <w:rsid w:val="00C551A4"/>
    <w:rsid w:val="00C60230"/>
    <w:rsid w:val="00C60BB3"/>
    <w:rsid w:val="00C62686"/>
    <w:rsid w:val="00C629CF"/>
    <w:rsid w:val="00C634A6"/>
    <w:rsid w:val="00C65C42"/>
    <w:rsid w:val="00C675AA"/>
    <w:rsid w:val="00C67EFC"/>
    <w:rsid w:val="00C70F08"/>
    <w:rsid w:val="00C74862"/>
    <w:rsid w:val="00C8312D"/>
    <w:rsid w:val="00C90112"/>
    <w:rsid w:val="00C90FC3"/>
    <w:rsid w:val="00C91E94"/>
    <w:rsid w:val="00C96BB7"/>
    <w:rsid w:val="00C979E4"/>
    <w:rsid w:val="00CA581C"/>
    <w:rsid w:val="00CA5B72"/>
    <w:rsid w:val="00CB06DC"/>
    <w:rsid w:val="00CB39FC"/>
    <w:rsid w:val="00CB5EAB"/>
    <w:rsid w:val="00CB7575"/>
    <w:rsid w:val="00CB781E"/>
    <w:rsid w:val="00CB7D8F"/>
    <w:rsid w:val="00CC169A"/>
    <w:rsid w:val="00CC1926"/>
    <w:rsid w:val="00CC2DAA"/>
    <w:rsid w:val="00CC41BF"/>
    <w:rsid w:val="00CD35D1"/>
    <w:rsid w:val="00CD6481"/>
    <w:rsid w:val="00CD6A8B"/>
    <w:rsid w:val="00CE111A"/>
    <w:rsid w:val="00CE1277"/>
    <w:rsid w:val="00CE359F"/>
    <w:rsid w:val="00CE4709"/>
    <w:rsid w:val="00CE54E3"/>
    <w:rsid w:val="00CE634D"/>
    <w:rsid w:val="00CF52BA"/>
    <w:rsid w:val="00CF536C"/>
    <w:rsid w:val="00CF5FCE"/>
    <w:rsid w:val="00CF65CF"/>
    <w:rsid w:val="00CF7FBB"/>
    <w:rsid w:val="00D01140"/>
    <w:rsid w:val="00D02A3F"/>
    <w:rsid w:val="00D0502E"/>
    <w:rsid w:val="00D11D0C"/>
    <w:rsid w:val="00D11F39"/>
    <w:rsid w:val="00D11F48"/>
    <w:rsid w:val="00D14947"/>
    <w:rsid w:val="00D16728"/>
    <w:rsid w:val="00D27DFA"/>
    <w:rsid w:val="00D30DB3"/>
    <w:rsid w:val="00D341C3"/>
    <w:rsid w:val="00D35FC8"/>
    <w:rsid w:val="00D40152"/>
    <w:rsid w:val="00D407DB"/>
    <w:rsid w:val="00D4164D"/>
    <w:rsid w:val="00D41FE8"/>
    <w:rsid w:val="00D43953"/>
    <w:rsid w:val="00D4448F"/>
    <w:rsid w:val="00D45DCA"/>
    <w:rsid w:val="00D45F1B"/>
    <w:rsid w:val="00D54522"/>
    <w:rsid w:val="00D55A8E"/>
    <w:rsid w:val="00D56839"/>
    <w:rsid w:val="00D61926"/>
    <w:rsid w:val="00D63D70"/>
    <w:rsid w:val="00D649A2"/>
    <w:rsid w:val="00D64CE1"/>
    <w:rsid w:val="00D655A8"/>
    <w:rsid w:val="00D656D8"/>
    <w:rsid w:val="00D66011"/>
    <w:rsid w:val="00D70B65"/>
    <w:rsid w:val="00D75232"/>
    <w:rsid w:val="00D75D85"/>
    <w:rsid w:val="00D77669"/>
    <w:rsid w:val="00D80A79"/>
    <w:rsid w:val="00D80B07"/>
    <w:rsid w:val="00D832FB"/>
    <w:rsid w:val="00D834D5"/>
    <w:rsid w:val="00D85746"/>
    <w:rsid w:val="00D93139"/>
    <w:rsid w:val="00D94AD5"/>
    <w:rsid w:val="00D951DE"/>
    <w:rsid w:val="00D95A52"/>
    <w:rsid w:val="00D95A85"/>
    <w:rsid w:val="00D96DE0"/>
    <w:rsid w:val="00D97580"/>
    <w:rsid w:val="00DA018F"/>
    <w:rsid w:val="00DA7A02"/>
    <w:rsid w:val="00DA7EFF"/>
    <w:rsid w:val="00DB0BE3"/>
    <w:rsid w:val="00DC109C"/>
    <w:rsid w:val="00DC1984"/>
    <w:rsid w:val="00DC510D"/>
    <w:rsid w:val="00DD5798"/>
    <w:rsid w:val="00DD6F51"/>
    <w:rsid w:val="00DD73FD"/>
    <w:rsid w:val="00DE2B85"/>
    <w:rsid w:val="00DE316C"/>
    <w:rsid w:val="00DF20F9"/>
    <w:rsid w:val="00E00935"/>
    <w:rsid w:val="00E07CE5"/>
    <w:rsid w:val="00E13808"/>
    <w:rsid w:val="00E13A4D"/>
    <w:rsid w:val="00E1739B"/>
    <w:rsid w:val="00E239A5"/>
    <w:rsid w:val="00E240C5"/>
    <w:rsid w:val="00E25880"/>
    <w:rsid w:val="00E27CD5"/>
    <w:rsid w:val="00E34DCB"/>
    <w:rsid w:val="00E40479"/>
    <w:rsid w:val="00E44962"/>
    <w:rsid w:val="00E504AC"/>
    <w:rsid w:val="00E56EE6"/>
    <w:rsid w:val="00E579CC"/>
    <w:rsid w:val="00E60C5E"/>
    <w:rsid w:val="00E61228"/>
    <w:rsid w:val="00E64640"/>
    <w:rsid w:val="00E73300"/>
    <w:rsid w:val="00E76BE6"/>
    <w:rsid w:val="00E77E1D"/>
    <w:rsid w:val="00E77F0F"/>
    <w:rsid w:val="00E837B9"/>
    <w:rsid w:val="00E8630D"/>
    <w:rsid w:val="00E86834"/>
    <w:rsid w:val="00E936CD"/>
    <w:rsid w:val="00E93D74"/>
    <w:rsid w:val="00E94CCA"/>
    <w:rsid w:val="00E97CF0"/>
    <w:rsid w:val="00EA254E"/>
    <w:rsid w:val="00EB2CC3"/>
    <w:rsid w:val="00EB3126"/>
    <w:rsid w:val="00EB4A69"/>
    <w:rsid w:val="00EB6A3E"/>
    <w:rsid w:val="00EC0223"/>
    <w:rsid w:val="00EC1250"/>
    <w:rsid w:val="00EC28FA"/>
    <w:rsid w:val="00EC3F0A"/>
    <w:rsid w:val="00EC5883"/>
    <w:rsid w:val="00EC7A7B"/>
    <w:rsid w:val="00ED0C35"/>
    <w:rsid w:val="00ED12A8"/>
    <w:rsid w:val="00ED2252"/>
    <w:rsid w:val="00ED2270"/>
    <w:rsid w:val="00ED68BF"/>
    <w:rsid w:val="00EE312E"/>
    <w:rsid w:val="00EE39DB"/>
    <w:rsid w:val="00EE7F02"/>
    <w:rsid w:val="00EF7F03"/>
    <w:rsid w:val="00F04B40"/>
    <w:rsid w:val="00F05626"/>
    <w:rsid w:val="00F063E4"/>
    <w:rsid w:val="00F077DF"/>
    <w:rsid w:val="00F10AAF"/>
    <w:rsid w:val="00F15AC8"/>
    <w:rsid w:val="00F26D6A"/>
    <w:rsid w:val="00F32044"/>
    <w:rsid w:val="00F321FC"/>
    <w:rsid w:val="00F33361"/>
    <w:rsid w:val="00F3741B"/>
    <w:rsid w:val="00F46D6D"/>
    <w:rsid w:val="00F47DB6"/>
    <w:rsid w:val="00F47E92"/>
    <w:rsid w:val="00F47FD5"/>
    <w:rsid w:val="00F50046"/>
    <w:rsid w:val="00F509DA"/>
    <w:rsid w:val="00F52BC9"/>
    <w:rsid w:val="00F54ECE"/>
    <w:rsid w:val="00F55477"/>
    <w:rsid w:val="00F57261"/>
    <w:rsid w:val="00F61E47"/>
    <w:rsid w:val="00F638BE"/>
    <w:rsid w:val="00F70243"/>
    <w:rsid w:val="00F728A3"/>
    <w:rsid w:val="00F7446B"/>
    <w:rsid w:val="00F758FB"/>
    <w:rsid w:val="00F77D37"/>
    <w:rsid w:val="00F838EF"/>
    <w:rsid w:val="00F93A8E"/>
    <w:rsid w:val="00F943CD"/>
    <w:rsid w:val="00FA0F96"/>
    <w:rsid w:val="00FA3150"/>
    <w:rsid w:val="00FA3772"/>
    <w:rsid w:val="00FB4883"/>
    <w:rsid w:val="00FB4BC7"/>
    <w:rsid w:val="00FB6783"/>
    <w:rsid w:val="00FB7FB7"/>
    <w:rsid w:val="00FC23FF"/>
    <w:rsid w:val="00FC4E6C"/>
    <w:rsid w:val="00FC5ED9"/>
    <w:rsid w:val="00FC7ADE"/>
    <w:rsid w:val="00FD0001"/>
    <w:rsid w:val="00FD1BDA"/>
    <w:rsid w:val="00FD464E"/>
    <w:rsid w:val="00FD6259"/>
    <w:rsid w:val="00FE273A"/>
    <w:rsid w:val="00FE66D1"/>
    <w:rsid w:val="00FE7028"/>
    <w:rsid w:val="00FF1493"/>
    <w:rsid w:val="00FF25A6"/>
    <w:rsid w:val="00FF3236"/>
    <w:rsid w:val="00FF34EC"/>
    <w:rsid w:val="00FF43A1"/>
    <w:rsid w:val="00FF4498"/>
    <w:rsid w:val="00FF527C"/>
    <w:rsid w:val="00FF5366"/>
    <w:rsid w:val="00FF742C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2077"/>
  <w15:docId w15:val="{8CCFAEFE-30DB-4CFD-97A1-B2E6B21D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98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F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0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71A"/>
  </w:style>
  <w:style w:type="paragraph" w:styleId="Rodap">
    <w:name w:val="footer"/>
    <w:basedOn w:val="Normal"/>
    <w:link w:val="RodapChar"/>
    <w:unhideWhenUsed/>
    <w:rsid w:val="00BC0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71A"/>
  </w:style>
  <w:style w:type="paragraph" w:styleId="PargrafodaLista">
    <w:name w:val="List Paragraph"/>
    <w:basedOn w:val="Normal"/>
    <w:uiPriority w:val="34"/>
    <w:qFormat/>
    <w:rsid w:val="002721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2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4C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C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C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4C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4C28"/>
    <w:rPr>
      <w:b/>
      <w:bCs/>
      <w:sz w:val="20"/>
      <w:szCs w:val="20"/>
    </w:rPr>
  </w:style>
  <w:style w:type="paragraph" w:customStyle="1" w:styleId="Default">
    <w:name w:val="Default"/>
    <w:rsid w:val="00FB4B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079B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Padro">
    <w:name w:val="Padrão"/>
    <w:rsid w:val="008B16B4"/>
    <w:pPr>
      <w:tabs>
        <w:tab w:val="left" w:pos="708"/>
      </w:tabs>
      <w:suppressAutoHyphens/>
      <w:spacing w:line="100" w:lineRule="atLeast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54B6C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54B6C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DSLxStyle">
    <w:name w:val="DSLxStyle"/>
    <w:basedOn w:val="Normal"/>
    <w:link w:val="DSLxStyleChar"/>
    <w:rsid w:val="00F70243"/>
    <w:pPr>
      <w:jc w:val="right"/>
    </w:pPr>
    <w:rPr>
      <w:color w:val="666666"/>
      <w:sz w:val="12"/>
      <w:szCs w:val="48"/>
    </w:rPr>
  </w:style>
  <w:style w:type="character" w:customStyle="1" w:styleId="DSLxStyleChar">
    <w:name w:val="DSLxStyle Char"/>
    <w:basedOn w:val="Fontepargpadro"/>
    <w:link w:val="DSLxStyle"/>
    <w:rsid w:val="00F70243"/>
    <w:rPr>
      <w:color w:val="666666"/>
      <w:sz w:val="12"/>
      <w:szCs w:val="48"/>
      <w:lang w:eastAsia="en-US"/>
    </w:rPr>
  </w:style>
  <w:style w:type="paragraph" w:styleId="Reviso">
    <w:name w:val="Revision"/>
    <w:hidden/>
    <w:uiPriority w:val="99"/>
    <w:semiHidden/>
    <w:rsid w:val="00A02757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B1B3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F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5F6BAC"/>
    <w:pPr>
      <w:spacing w:line="276" w:lineRule="auto"/>
      <w:jc w:val="left"/>
      <w:outlineLvl w:val="9"/>
    </w:pPr>
    <w:rPr>
      <w:lang w:eastAsia="pt-BR"/>
    </w:rPr>
  </w:style>
  <w:style w:type="character" w:styleId="TtulodoLivro">
    <w:name w:val="Book Title"/>
    <w:basedOn w:val="Fontepargpadro"/>
    <w:uiPriority w:val="33"/>
    <w:qFormat/>
    <w:rsid w:val="005F6BAC"/>
    <w:rPr>
      <w:b/>
      <w:bCs/>
      <w:smallCaps/>
      <w:spacing w:val="5"/>
    </w:rPr>
  </w:style>
  <w:style w:type="paragraph" w:styleId="Sumrio4">
    <w:name w:val="toc 4"/>
    <w:basedOn w:val="Normal"/>
    <w:next w:val="Normal"/>
    <w:autoRedefine/>
    <w:uiPriority w:val="39"/>
    <w:unhideWhenUsed/>
    <w:rsid w:val="00D80B07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D80B07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D80B07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D80B07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D80B07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D80B07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663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663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76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A475-415A-4732-A623-236FF47C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1194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Serviços Atuariais</dc:creator>
  <cp:lastModifiedBy>Gustavo Genovez</cp:lastModifiedBy>
  <cp:revision>2</cp:revision>
  <cp:lastPrinted>2014-07-24T19:00:00Z</cp:lastPrinted>
  <dcterms:created xsi:type="dcterms:W3CDTF">2021-08-25T21:49:00Z</dcterms:created>
  <dcterms:modified xsi:type="dcterms:W3CDTF">2021-08-25T21:49:00Z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  <property fmtid="{D5CDD505-2E9C-101B-9397-08002B2CF9AE}" pid="3" name="DSLxDOC_CLOSING">
    <vt:lpwstr>1</vt:lpwstr>
  </property>
  <property fmtid="{D5CDD505-2E9C-101B-9397-08002B2CF9AE}" pid="4" name="DSLxMANUAL_CLASSIFICATION">
    <vt:lpwstr>1</vt:lpwstr>
  </property>
  <property fmtid="{D5CDD505-2E9C-101B-9397-08002B2CF9AE}" pid="5" name="SSDCxCLASSFICATION_LEVEL">
    <vt:lpwstr>1</vt:lpwstr>
  </property>
  <property fmtid="{D5CDD505-2E9C-101B-9397-08002B2CF9AE}" pid="6" name="SSDCxCLASSFICATION_USER">
    <vt:lpwstr>SOACAT\157849</vt:lpwstr>
  </property>
  <property fmtid="{D5CDD505-2E9C-101B-9397-08002B2CF9AE}" pid="7" name="SSDCxCLASSFICATION_DATE">
    <vt:lpwstr>03/10/2013 12:17:49</vt:lpwstr>
  </property>
  <property fmtid="{D5CDD505-2E9C-101B-9397-08002B2CF9AE}" pid="8" name="SSDCxCLASSFICATION_GUID">
    <vt:lpwstr>A1F0880074C5CF925085CB737D585130</vt:lpwstr>
  </property>
  <property fmtid="{D5CDD505-2E9C-101B-9397-08002B2CF9AE}" pid="9" name="DSLxDOC_SAVING">
    <vt:lpwstr>1</vt:lpwstr>
  </property>
  <property fmtid="{D5CDD505-2E9C-101B-9397-08002B2CF9AE}" pid="10" name="MSIP_Label_7566cbf4-3668-4c3b-9f1a-e6809dff862b_Enabled">
    <vt:lpwstr>True</vt:lpwstr>
  </property>
  <property fmtid="{D5CDD505-2E9C-101B-9397-08002B2CF9AE}" pid="11" name="MSIP_Label_7566cbf4-3668-4c3b-9f1a-e6809dff862b_SiteId">
    <vt:lpwstr>e90f0318-38cd-4ba4-8252-cb12a2a83926</vt:lpwstr>
  </property>
  <property fmtid="{D5CDD505-2E9C-101B-9397-08002B2CF9AE}" pid="12" name="MSIP_Label_7566cbf4-3668-4c3b-9f1a-e6809dff862b_Owner">
    <vt:lpwstr>cteixeira@irbbrasilre.com</vt:lpwstr>
  </property>
  <property fmtid="{D5CDD505-2E9C-101B-9397-08002B2CF9AE}" pid="13" name="MSIP_Label_7566cbf4-3668-4c3b-9f1a-e6809dff862b_SetDate">
    <vt:lpwstr>2021-08-15T19:51:39.9551526Z</vt:lpwstr>
  </property>
  <property fmtid="{D5CDD505-2E9C-101B-9397-08002B2CF9AE}" pid="14" name="MSIP_Label_7566cbf4-3668-4c3b-9f1a-e6809dff862b_Name">
    <vt:lpwstr>Reservada</vt:lpwstr>
  </property>
  <property fmtid="{D5CDD505-2E9C-101B-9397-08002B2CF9AE}" pid="15" name="MSIP_Label_7566cbf4-3668-4c3b-9f1a-e6809dff862b_Application">
    <vt:lpwstr>Microsoft Azure Information Protection</vt:lpwstr>
  </property>
  <property fmtid="{D5CDD505-2E9C-101B-9397-08002B2CF9AE}" pid="16" name="MSIP_Label_7566cbf4-3668-4c3b-9f1a-e6809dff862b_ActionId">
    <vt:lpwstr>f9aeb6d8-bc01-4d0e-bd8e-fa59fcc43852</vt:lpwstr>
  </property>
  <property fmtid="{D5CDD505-2E9C-101B-9397-08002B2CF9AE}" pid="17" name="MSIP_Label_7566cbf4-3668-4c3b-9f1a-e6809dff862b_Extended_MSFT_Method">
    <vt:lpwstr>Automatic</vt:lpwstr>
  </property>
  <property fmtid="{D5CDD505-2E9C-101B-9397-08002B2CF9AE}" pid="18" name="Sensitivity">
    <vt:lpwstr>Reservada</vt:lpwstr>
  </property>
</Properties>
</file>